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服务需求一览表</w:t>
      </w:r>
    </w:p>
    <w:p>
      <w:pPr>
        <w:pStyle w:val="2"/>
        <w:ind w:firstLine="960" w:firstLineChars="3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项目名称：</w:t>
      </w:r>
      <w:r>
        <w:rPr>
          <w:rFonts w:hint="eastAsia" w:ascii="方正仿宋_GBK" w:hAnsi="仿宋" w:eastAsia="方正仿宋_GBK"/>
          <w:b w:val="0"/>
          <w:bCs w:val="0"/>
          <w:color w:val="000000" w:themeColor="text1"/>
          <w:kern w:val="0"/>
          <w:szCs w:val="21"/>
          <w14:textFill>
            <w14:solidFill>
              <w14:schemeClr w14:val="tx1"/>
            </w14:solidFill>
          </w14:textFill>
        </w:rPr>
        <w:t>无人机巡检数据处理技术服务项目</w:t>
      </w:r>
    </w:p>
    <w:p>
      <w:pPr>
        <w:ind w:firstLine="960" w:firstLineChars="30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项目编号：LN19W1-0605-JY-FWDXJT-SY01</w:t>
      </w:r>
    </w:p>
    <w:p>
      <w:pPr>
        <w:rPr>
          <w:rFonts w:hint="eastAsia"/>
          <w:lang w:eastAsia="zh-CN"/>
        </w:rPr>
      </w:pPr>
    </w:p>
    <w:tbl>
      <w:tblPr>
        <w:tblStyle w:val="3"/>
        <w:tblW w:w="13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124"/>
        <w:gridCol w:w="716"/>
        <w:gridCol w:w="705"/>
        <w:gridCol w:w="985"/>
        <w:gridCol w:w="1035"/>
        <w:gridCol w:w="1102"/>
        <w:gridCol w:w="453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exact"/>
          <w:jc w:val="center"/>
        </w:trPr>
        <w:tc>
          <w:tcPr>
            <w:tcW w:w="1168" w:type="dxa"/>
            <w:vAlign w:val="center"/>
          </w:tcPr>
          <w:p>
            <w:pPr>
              <w:widowControl/>
              <w:jc w:val="center"/>
              <w:rPr>
                <w:rFonts w:ascii="仿宋" w:hAnsi="仿宋" w:eastAsia="仿宋" w:cs="Arial"/>
                <w:b w:val="0"/>
                <w:bCs w:val="0"/>
                <w:color w:val="000000" w:themeColor="text1"/>
                <w:kern w:val="0"/>
                <w:sz w:val="22"/>
                <w:szCs w:val="22"/>
                <w14:textFill>
                  <w14:solidFill>
                    <w14:schemeClr w14:val="tx1"/>
                  </w14:solidFill>
                </w14:textFill>
              </w:rPr>
            </w:pPr>
            <w:r>
              <w:rPr>
                <w:rFonts w:hint="eastAsia" w:ascii="仿宋" w:hAnsi="仿宋" w:eastAsia="仿宋" w:cs="Arial"/>
                <w:b w:val="0"/>
                <w:bCs w:val="0"/>
                <w:color w:val="000000" w:themeColor="text1"/>
                <w:kern w:val="0"/>
                <w:sz w:val="22"/>
                <w:szCs w:val="22"/>
                <w14:textFill>
                  <w14:solidFill>
                    <w14:schemeClr w14:val="tx1"/>
                  </w14:solidFill>
                </w14:textFill>
              </w:rPr>
              <w:t>项目名称</w:t>
            </w:r>
          </w:p>
        </w:tc>
        <w:tc>
          <w:tcPr>
            <w:tcW w:w="2124" w:type="dxa"/>
            <w:vAlign w:val="center"/>
          </w:tcPr>
          <w:p>
            <w:pPr>
              <w:widowControl/>
              <w:jc w:val="center"/>
              <w:rPr>
                <w:rFonts w:ascii="仿宋" w:hAnsi="仿宋" w:eastAsia="仿宋" w:cs="Arial"/>
                <w:b w:val="0"/>
                <w:bCs w:val="0"/>
                <w:color w:val="000000" w:themeColor="text1"/>
                <w:kern w:val="0"/>
                <w:sz w:val="22"/>
                <w:szCs w:val="22"/>
                <w14:textFill>
                  <w14:solidFill>
                    <w14:schemeClr w14:val="tx1"/>
                  </w14:solidFill>
                </w14:textFill>
              </w:rPr>
            </w:pPr>
            <w:r>
              <w:rPr>
                <w:rFonts w:hint="eastAsia" w:ascii="仿宋" w:hAnsi="仿宋" w:eastAsia="仿宋" w:cs="Arial"/>
                <w:b w:val="0"/>
                <w:bCs w:val="0"/>
                <w:color w:val="000000" w:themeColor="text1"/>
                <w:kern w:val="0"/>
                <w:sz w:val="22"/>
                <w:szCs w:val="22"/>
                <w14:textFill>
                  <w14:solidFill>
                    <w14:schemeClr w14:val="tx1"/>
                  </w14:solidFill>
                </w14:textFill>
              </w:rPr>
              <w:t>服务内容</w:t>
            </w:r>
          </w:p>
        </w:tc>
        <w:tc>
          <w:tcPr>
            <w:tcW w:w="716" w:type="dxa"/>
            <w:vAlign w:val="center"/>
          </w:tcPr>
          <w:p>
            <w:pPr>
              <w:widowControl/>
              <w:jc w:val="center"/>
              <w:rPr>
                <w:rFonts w:ascii="仿宋" w:hAnsi="仿宋" w:eastAsia="仿宋" w:cs="Arial"/>
                <w:b w:val="0"/>
                <w:bCs w:val="0"/>
                <w:color w:val="000000" w:themeColor="text1"/>
                <w:kern w:val="0"/>
                <w:sz w:val="22"/>
                <w:szCs w:val="22"/>
                <w14:textFill>
                  <w14:solidFill>
                    <w14:schemeClr w14:val="tx1"/>
                  </w14:solidFill>
                </w14:textFill>
              </w:rPr>
            </w:pPr>
            <w:r>
              <w:rPr>
                <w:rFonts w:hint="eastAsia" w:ascii="仿宋" w:hAnsi="仿宋" w:eastAsia="仿宋" w:cs="Arial"/>
                <w:b w:val="0"/>
                <w:bCs w:val="0"/>
                <w:color w:val="000000" w:themeColor="text1"/>
                <w:kern w:val="0"/>
                <w:sz w:val="22"/>
                <w:szCs w:val="22"/>
                <w14:textFill>
                  <w14:solidFill>
                    <w14:schemeClr w14:val="tx1"/>
                  </w14:solidFill>
                </w14:textFill>
              </w:rPr>
              <w:t>数量</w:t>
            </w:r>
          </w:p>
        </w:tc>
        <w:tc>
          <w:tcPr>
            <w:tcW w:w="705" w:type="dxa"/>
            <w:vAlign w:val="center"/>
          </w:tcPr>
          <w:p>
            <w:pPr>
              <w:widowControl/>
              <w:jc w:val="center"/>
              <w:rPr>
                <w:rFonts w:ascii="仿宋" w:hAnsi="仿宋" w:eastAsia="仿宋" w:cs="Arial"/>
                <w:b w:val="0"/>
                <w:bCs w:val="0"/>
                <w:color w:val="000000" w:themeColor="text1"/>
                <w:kern w:val="0"/>
                <w:sz w:val="22"/>
                <w:szCs w:val="22"/>
                <w14:textFill>
                  <w14:solidFill>
                    <w14:schemeClr w14:val="tx1"/>
                  </w14:solidFill>
                </w14:textFill>
              </w:rPr>
            </w:pPr>
            <w:r>
              <w:rPr>
                <w:rFonts w:hint="eastAsia" w:ascii="仿宋" w:hAnsi="仿宋" w:eastAsia="仿宋" w:cs="Arial"/>
                <w:b w:val="0"/>
                <w:bCs w:val="0"/>
                <w:color w:val="000000" w:themeColor="text1"/>
                <w:kern w:val="0"/>
                <w:sz w:val="22"/>
                <w:szCs w:val="22"/>
                <w14:textFill>
                  <w14:solidFill>
                    <w14:schemeClr w14:val="tx1"/>
                  </w14:solidFill>
                </w14:textFill>
              </w:rPr>
              <w:t>单位</w:t>
            </w:r>
          </w:p>
        </w:tc>
        <w:tc>
          <w:tcPr>
            <w:tcW w:w="985" w:type="dxa"/>
            <w:vAlign w:val="center"/>
          </w:tcPr>
          <w:p>
            <w:pPr>
              <w:widowControl/>
              <w:jc w:val="center"/>
              <w:rPr>
                <w:rFonts w:ascii="仿宋" w:hAnsi="仿宋" w:eastAsia="仿宋" w:cs="Arial"/>
                <w:b w:val="0"/>
                <w:bCs w:val="0"/>
                <w:color w:val="000000" w:themeColor="text1"/>
                <w:kern w:val="0"/>
                <w:sz w:val="22"/>
                <w:szCs w:val="22"/>
                <w14:textFill>
                  <w14:solidFill>
                    <w14:schemeClr w14:val="tx1"/>
                  </w14:solidFill>
                </w14:textFill>
              </w:rPr>
            </w:pPr>
            <w:r>
              <w:rPr>
                <w:rFonts w:hint="eastAsia" w:ascii="仿宋" w:hAnsi="仿宋" w:eastAsia="仿宋" w:cs="Arial"/>
                <w:b w:val="0"/>
                <w:bCs w:val="0"/>
                <w:color w:val="000000" w:themeColor="text1"/>
                <w:kern w:val="0"/>
                <w:sz w:val="22"/>
                <w:szCs w:val="22"/>
                <w14:textFill>
                  <w14:solidFill>
                    <w14:schemeClr w14:val="tx1"/>
                  </w14:solidFill>
                </w14:textFill>
              </w:rPr>
              <w:t>服务期</w:t>
            </w:r>
          </w:p>
        </w:tc>
        <w:tc>
          <w:tcPr>
            <w:tcW w:w="1035" w:type="dxa"/>
            <w:vAlign w:val="center"/>
          </w:tcPr>
          <w:p>
            <w:pPr>
              <w:widowControl/>
              <w:jc w:val="center"/>
              <w:rPr>
                <w:rFonts w:hint="eastAsia" w:ascii="仿宋" w:hAnsi="仿宋" w:eastAsia="仿宋" w:cs="Arial"/>
                <w:b w:val="0"/>
                <w:bCs w:val="0"/>
                <w:color w:val="000000" w:themeColor="text1"/>
                <w:kern w:val="0"/>
                <w:sz w:val="22"/>
                <w:szCs w:val="22"/>
                <w:lang w:eastAsia="zh-CN"/>
                <w14:textFill>
                  <w14:solidFill>
                    <w14:schemeClr w14:val="tx1"/>
                  </w14:solidFill>
                </w14:textFill>
              </w:rPr>
            </w:pPr>
            <w:r>
              <w:rPr>
                <w:rFonts w:hint="eastAsia" w:ascii="仿宋" w:hAnsi="仿宋" w:eastAsia="仿宋" w:cs="Arial"/>
                <w:b w:val="0"/>
                <w:bCs w:val="0"/>
                <w:kern w:val="0"/>
                <w:sz w:val="22"/>
                <w:szCs w:val="22"/>
              </w:rPr>
              <w:t>最高限价（万元人民币</w:t>
            </w:r>
            <w:r>
              <w:rPr>
                <w:rFonts w:hint="eastAsia" w:ascii="仿宋" w:hAnsi="仿宋" w:eastAsia="仿宋" w:cs="Arial"/>
                <w:b w:val="0"/>
                <w:bCs w:val="0"/>
                <w:kern w:val="0"/>
                <w:sz w:val="22"/>
                <w:szCs w:val="22"/>
                <w:lang w:eastAsia="zh-CN"/>
              </w:rPr>
              <w:t>）</w:t>
            </w:r>
          </w:p>
        </w:tc>
        <w:tc>
          <w:tcPr>
            <w:tcW w:w="1102" w:type="dxa"/>
            <w:vAlign w:val="center"/>
          </w:tcPr>
          <w:p>
            <w:pPr>
              <w:widowControl/>
              <w:jc w:val="center"/>
              <w:rPr>
                <w:rFonts w:hint="eastAsia" w:ascii="仿宋" w:hAnsi="仿宋" w:eastAsia="仿宋" w:cs="Arial"/>
                <w:b w:val="0"/>
                <w:bCs w:val="0"/>
                <w:color w:val="auto"/>
                <w:kern w:val="0"/>
                <w:sz w:val="22"/>
                <w:szCs w:val="22"/>
                <w:highlight w:val="none"/>
                <w:lang w:eastAsia="zh-CN"/>
              </w:rPr>
            </w:pPr>
            <w:r>
              <w:rPr>
                <w:rFonts w:hint="eastAsia" w:ascii="仿宋" w:hAnsi="仿宋" w:eastAsia="仿宋" w:cs="Arial"/>
                <w:b w:val="0"/>
                <w:bCs w:val="0"/>
                <w:color w:val="auto"/>
                <w:kern w:val="0"/>
                <w:sz w:val="22"/>
                <w:szCs w:val="22"/>
                <w:highlight w:val="none"/>
                <w:lang w:eastAsia="zh-CN"/>
              </w:rPr>
              <w:t>保证金</w:t>
            </w:r>
          </w:p>
          <w:p>
            <w:pPr>
              <w:widowControl/>
              <w:jc w:val="center"/>
              <w:rPr>
                <w:rFonts w:hint="eastAsia" w:ascii="仿宋" w:hAnsi="仿宋" w:eastAsia="仿宋" w:cs="Arial"/>
                <w:b w:val="0"/>
                <w:bCs w:val="0"/>
                <w:color w:val="000000" w:themeColor="text1"/>
                <w:kern w:val="0"/>
                <w:sz w:val="22"/>
                <w:szCs w:val="22"/>
                <w14:textFill>
                  <w14:solidFill>
                    <w14:schemeClr w14:val="tx1"/>
                  </w14:solidFill>
                </w14:textFill>
              </w:rPr>
            </w:pPr>
            <w:r>
              <w:rPr>
                <w:rFonts w:hint="eastAsia" w:ascii="仿宋" w:hAnsi="仿宋" w:eastAsia="仿宋" w:cs="Arial"/>
                <w:b w:val="0"/>
                <w:bCs w:val="0"/>
                <w:color w:val="auto"/>
                <w:kern w:val="0"/>
                <w:sz w:val="22"/>
                <w:szCs w:val="22"/>
                <w:highlight w:val="none"/>
                <w:lang w:eastAsia="zh-CN"/>
              </w:rPr>
              <w:t>（万元）</w:t>
            </w:r>
          </w:p>
        </w:tc>
        <w:tc>
          <w:tcPr>
            <w:tcW w:w="4535" w:type="dxa"/>
            <w:vAlign w:val="center"/>
          </w:tcPr>
          <w:p>
            <w:pPr>
              <w:widowControl/>
              <w:jc w:val="center"/>
              <w:rPr>
                <w:rFonts w:hint="eastAsia" w:ascii="仿宋" w:hAnsi="仿宋" w:eastAsia="仿宋" w:cs="Arial"/>
                <w:b w:val="0"/>
                <w:bCs w:val="0"/>
                <w:color w:val="auto"/>
                <w:kern w:val="0"/>
                <w:sz w:val="22"/>
                <w:szCs w:val="22"/>
                <w:highlight w:val="none"/>
                <w:lang w:eastAsia="zh-CN"/>
              </w:rPr>
            </w:pPr>
            <w:r>
              <w:rPr>
                <w:rFonts w:hint="eastAsia" w:ascii="仿宋" w:hAnsi="仿宋" w:eastAsia="仿宋" w:cs="Arial"/>
                <w:b w:val="0"/>
                <w:bCs w:val="0"/>
                <w:color w:val="auto"/>
                <w:kern w:val="0"/>
                <w:sz w:val="22"/>
                <w:szCs w:val="22"/>
                <w:highlight w:val="none"/>
                <w:lang w:eastAsia="zh-CN"/>
              </w:rPr>
              <w:t>专用资质业绩要求</w:t>
            </w:r>
          </w:p>
        </w:tc>
        <w:tc>
          <w:tcPr>
            <w:tcW w:w="1410" w:type="dxa"/>
            <w:vAlign w:val="center"/>
          </w:tcPr>
          <w:p>
            <w:pPr>
              <w:widowControl/>
              <w:jc w:val="center"/>
              <w:rPr>
                <w:rFonts w:hint="eastAsia" w:ascii="仿宋" w:hAnsi="仿宋" w:eastAsia="仿宋" w:cs="Arial"/>
                <w:b w:val="0"/>
                <w:bCs w:val="0"/>
                <w:color w:val="auto"/>
                <w:kern w:val="0"/>
                <w:sz w:val="22"/>
                <w:szCs w:val="22"/>
                <w:highlight w:val="none"/>
                <w:lang w:eastAsia="zh-CN"/>
              </w:rPr>
            </w:pPr>
            <w:r>
              <w:rPr>
                <w:rFonts w:hint="eastAsia" w:ascii="仿宋" w:hAnsi="仿宋" w:eastAsia="仿宋" w:cs="Arial"/>
                <w:b w:val="0"/>
                <w:bCs w:val="0"/>
                <w:color w:val="auto"/>
                <w:kern w:val="0"/>
                <w:sz w:val="22"/>
                <w:szCs w:val="2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2" w:hRule="exact"/>
          <w:jc w:val="center"/>
        </w:trPr>
        <w:tc>
          <w:tcPr>
            <w:tcW w:w="1168"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方正仿宋_GBK" w:hAnsi="仿宋" w:eastAsia="方正仿宋_GBK"/>
                <w:color w:val="000000" w:themeColor="text1"/>
                <w:kern w:val="0"/>
                <w:szCs w:val="21"/>
                <w14:textFill>
                  <w14:solidFill>
                    <w14:schemeClr w14:val="tx1"/>
                  </w14:solidFill>
                </w14:textFill>
              </w:rPr>
              <w:t>无人机巡检数据处理技术服务项目</w:t>
            </w:r>
          </w:p>
        </w:tc>
        <w:tc>
          <w:tcPr>
            <w:tcW w:w="2124" w:type="dxa"/>
            <w:vAlign w:val="center"/>
          </w:tcPr>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方正仿宋_GBK" w:hAnsi="仿宋" w:eastAsia="方正仿宋_GBK"/>
                <w:color w:val="000000" w:themeColor="text1"/>
                <w:kern w:val="0"/>
                <w:szCs w:val="21"/>
                <w14:textFill>
                  <w14:solidFill>
                    <w14:schemeClr w14:val="tx1"/>
                  </w14:solidFill>
                </w14:textFill>
              </w:rPr>
              <w:t>按照输电线路巡检数据处理要求，完成相应无人机巡检的可见光、可视化、红外、激光扫描、倾斜摄影等巡检数据标注分类等辅助工作。</w:t>
            </w:r>
          </w:p>
        </w:tc>
        <w:tc>
          <w:tcPr>
            <w:tcW w:w="716"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705"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宗</w:t>
            </w:r>
          </w:p>
        </w:tc>
        <w:tc>
          <w:tcPr>
            <w:tcW w:w="985"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r>
              <w:rPr>
                <w:rFonts w:hint="eastAsia" w:ascii="仿宋" w:hAnsi="仿宋" w:eastAsia="仿宋" w:cs="宋体"/>
                <w:color w:val="000000" w:themeColor="text1"/>
                <w:kern w:val="0"/>
                <w:sz w:val="22"/>
                <w:szCs w:val="22"/>
                <w:lang w:val="en-US" w:eastAsia="zh-CN"/>
                <w14:textFill>
                  <w14:solidFill>
                    <w14:schemeClr w14:val="tx1"/>
                  </w14:solidFill>
                </w14:textFill>
              </w:rPr>
              <w:t>2</w:t>
            </w:r>
            <w:r>
              <w:rPr>
                <w:rFonts w:hint="eastAsia" w:ascii="仿宋" w:hAnsi="仿宋" w:eastAsia="仿宋" w:cs="宋体"/>
                <w:color w:val="000000" w:themeColor="text1"/>
                <w:kern w:val="0"/>
                <w:sz w:val="22"/>
                <w:szCs w:val="22"/>
                <w14:textFill>
                  <w14:solidFill>
                    <w14:schemeClr w14:val="tx1"/>
                  </w14:solidFill>
                </w14:textFill>
              </w:rPr>
              <w:t>个月</w:t>
            </w:r>
          </w:p>
        </w:tc>
        <w:tc>
          <w:tcPr>
            <w:tcW w:w="1035" w:type="dxa"/>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60</w:t>
            </w:r>
          </w:p>
        </w:tc>
        <w:tc>
          <w:tcPr>
            <w:tcW w:w="1102" w:type="dxa"/>
            <w:vAlign w:val="center"/>
          </w:tcPr>
          <w:p>
            <w:pPr>
              <w:widowControl/>
              <w:jc w:val="center"/>
              <w:rPr>
                <w:rFonts w:hint="default"/>
                <w:lang w:val="en-US" w:eastAsia="zh-CN"/>
              </w:rPr>
            </w:pPr>
            <w:r>
              <w:rPr>
                <w:rFonts w:hint="eastAsia" w:ascii="方正仿宋_GBK" w:hAnsi="方正仿宋_GBK" w:eastAsia="方正仿宋_GBK" w:cs="方正仿宋_GBK"/>
                <w:lang w:val="en-US" w:eastAsia="zh-CN"/>
              </w:rPr>
              <w:t>0.9</w:t>
            </w:r>
          </w:p>
        </w:tc>
        <w:tc>
          <w:tcPr>
            <w:tcW w:w="4535" w:type="dxa"/>
            <w:vAlign w:val="center"/>
          </w:tcPr>
          <w:p>
            <w:pPr>
              <w:widowControl/>
              <w:numPr>
                <w:ilvl w:val="0"/>
                <w:numId w:val="1"/>
              </w:numPr>
              <w:jc w:val="left"/>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厂商要求：</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1"/>
              </w:numPr>
              <w:ind w:left="0" w:leftChars="0" w:firstLine="0" w:firstLineChars="0"/>
              <w:jc w:val="left"/>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业绩要求：</w:t>
            </w:r>
            <w:r>
              <w:rPr>
                <w:rFonts w:hint="eastAsia" w:ascii="仿宋" w:hAnsi="仿宋" w:eastAsia="仿宋" w:cs="宋体"/>
                <w:color w:val="000000" w:themeColor="text1"/>
                <w:kern w:val="0"/>
                <w:sz w:val="22"/>
                <w:szCs w:val="22"/>
                <w14:textFill>
                  <w14:solidFill>
                    <w14:schemeClr w14:val="tx1"/>
                  </w14:solidFill>
                </w14:textFill>
              </w:rPr>
              <w:t>2016年1月1日至投标截止日内完成过与招标项目相类似的同等或以上技术要求的项目，合同额累计不低于50万。注：业绩必须提供对应的合同复印件。</w:t>
            </w:r>
          </w:p>
          <w:p>
            <w:pPr>
              <w:widowControl/>
              <w:numPr>
                <w:ilvl w:val="0"/>
                <w:numId w:val="1"/>
              </w:numPr>
              <w:ind w:left="0" w:leftChars="0" w:firstLine="0" w:firstLineChars="0"/>
              <w:jc w:val="left"/>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认证证书：</w:t>
            </w:r>
            <w:r>
              <w:rPr>
                <w:rFonts w:hint="eastAsia" w:ascii="仿宋" w:hAnsi="仿宋" w:eastAsia="仿宋" w:cs="宋体"/>
                <w:color w:val="000000" w:themeColor="text1"/>
                <w:kern w:val="0"/>
                <w:sz w:val="22"/>
                <w:szCs w:val="22"/>
                <w14:textFill>
                  <w14:solidFill>
                    <w14:schemeClr w14:val="tx1"/>
                  </w14:solidFill>
                </w14:textFill>
              </w:rPr>
              <w:t>提供有效的ISO9000系列质量保证体系认证证书</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0"/>
              </w:numPr>
              <w:ind w:leftChars="0"/>
              <w:jc w:val="center"/>
              <w:rPr>
                <w:rFonts w:hint="eastAsia" w:eastAsia="仿宋"/>
                <w:lang w:val="en-US" w:eastAsia="zh-CN"/>
              </w:rPr>
            </w:pPr>
          </w:p>
        </w:tc>
        <w:tc>
          <w:tcPr>
            <w:tcW w:w="1410" w:type="dxa"/>
            <w:vAlign w:val="center"/>
          </w:tcPr>
          <w:p>
            <w:pPr>
              <w:widowControl/>
              <w:numPr>
                <w:ilvl w:val="0"/>
                <w:numId w:val="0"/>
              </w:numPr>
              <w:ind w:leftChars="0"/>
              <w:jc w:val="center"/>
              <w:rPr>
                <w:rFonts w:hint="eastAsia" w:eastAsia="仿宋"/>
                <w:lang w:val="en-US" w:eastAsia="zh-CN"/>
              </w:rPr>
            </w:pP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r>
    </w:tbl>
    <w:p>
      <w:pPr>
        <w:rPr>
          <w:rFonts w:hint="eastAsia"/>
          <w:lang w:eastAsia="zh-CN"/>
        </w:rPr>
      </w:pPr>
    </w:p>
    <w:p>
      <w:pPr>
        <w:widowControl/>
        <w:jc w:val="left"/>
        <w:rPr>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具体服务不局限于上述需求一览表。应包括上述服务相关延伸服务及产品，类似升级服务及相关产品。</w:t>
      </w:r>
    </w:p>
    <w:p>
      <w:pPr>
        <w:rPr>
          <w:rFonts w:hint="eastAsia"/>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0CB9D"/>
    <w:multiLevelType w:val="singleLevel"/>
    <w:tmpl w:val="9330CB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254FD"/>
    <w:rsid w:val="1209062B"/>
    <w:rsid w:val="1C484EDE"/>
    <w:rsid w:val="48533871"/>
    <w:rsid w:val="5AC36F83"/>
    <w:rsid w:val="5FFA3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梧桐雨</cp:lastModifiedBy>
  <dcterms:modified xsi:type="dcterms:W3CDTF">2019-06-05T02:47:00Z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