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lang w:eastAsia="zh-CN"/>
        </w:rPr>
        <w:t>项目名称：</w:t>
      </w:r>
      <w:r>
        <w:rPr>
          <w:rFonts w:hint="eastAsia" w:ascii="方正仿宋_GBK" w:hAnsi="方正仿宋_GBK" w:eastAsia="方正仿宋_GBK" w:cs="方正仿宋_GBK"/>
          <w:b/>
          <w:bCs/>
          <w:sz w:val="32"/>
          <w:szCs w:val="32"/>
          <w:highlight w:val="none"/>
          <w:lang w:eastAsia="zh-CN"/>
        </w:rPr>
        <w:t>国网智能科技股份有限公司公交充电站施工项目</w:t>
      </w:r>
    </w:p>
    <w:p>
      <w:pPr>
        <w:rPr>
          <w:rFonts w:hint="eastAsia"/>
        </w:rPr>
      </w:pPr>
      <w:r>
        <w:rPr>
          <w:rFonts w:hint="eastAsia" w:ascii="方正仿宋_GBK" w:hAnsi="方正仿宋_GBK" w:eastAsia="方正仿宋_GBK" w:cs="方正仿宋_GBK"/>
          <w:b/>
          <w:kern w:val="2"/>
          <w:sz w:val="32"/>
          <w:szCs w:val="32"/>
          <w:lang w:val="en-US" w:eastAsia="zh-CN" w:bidi="ar-SA"/>
        </w:rPr>
        <w:t>项目编号：</w:t>
      </w:r>
      <w:r>
        <w:rPr>
          <w:rFonts w:hint="eastAsia" w:ascii="方正仿宋_GBK" w:hAnsi="方正仿宋_GBK" w:eastAsia="方正仿宋_GBK" w:cs="方正仿宋_GBK"/>
          <w:b/>
          <w:sz w:val="32"/>
          <w:szCs w:val="32"/>
          <w:lang w:eastAsia="zh-CN"/>
        </w:rPr>
        <w:t>LN1904-0916-JY-GCDXJT-SY25</w:t>
      </w:r>
    </w:p>
    <w:tbl>
      <w:tblPr>
        <w:tblStyle w:val="3"/>
        <w:tblpPr w:leftFromText="180" w:rightFromText="180" w:vertAnchor="text" w:horzAnchor="page" w:tblpX="1777" w:tblpY="306"/>
        <w:tblOverlap w:val="never"/>
        <w:tblW w:w="13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463"/>
        <w:gridCol w:w="764"/>
        <w:gridCol w:w="825"/>
        <w:gridCol w:w="903"/>
        <w:gridCol w:w="960"/>
        <w:gridCol w:w="3869"/>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607" w:type="dxa"/>
            <w:vAlign w:val="center"/>
          </w:tcPr>
          <w:p>
            <w:pPr>
              <w:jc w:val="center"/>
              <w:rPr>
                <w:rFonts w:ascii="仿宋" w:hAnsi="仿宋" w:eastAsia="仿宋" w:cs="Arial"/>
                <w:b/>
                <w:bCs/>
                <w:color w:val="000000" w:themeColor="text1"/>
                <w:sz w:val="22"/>
                <w:szCs w:val="22"/>
                <w14:textFill>
                  <w14:solidFill>
                    <w14:schemeClr w14:val="tx1"/>
                  </w14:solidFill>
                </w14:textFill>
              </w:rPr>
            </w:pPr>
            <w:r>
              <w:rPr>
                <w:rFonts w:hint="eastAsia" w:ascii="仿宋" w:hAnsi="仿宋" w:eastAsia="仿宋" w:cs="Arial"/>
                <w:b/>
                <w:bCs/>
                <w:color w:val="000000" w:themeColor="text1"/>
                <w:sz w:val="22"/>
                <w:szCs w:val="22"/>
                <w14:textFill>
                  <w14:solidFill>
                    <w14:schemeClr w14:val="tx1"/>
                  </w14:solidFill>
                </w14:textFill>
              </w:rPr>
              <w:t>项目名称</w:t>
            </w:r>
          </w:p>
        </w:tc>
        <w:tc>
          <w:tcPr>
            <w:tcW w:w="3463" w:type="dxa"/>
            <w:vAlign w:val="center"/>
          </w:tcPr>
          <w:p>
            <w:pPr>
              <w:jc w:val="center"/>
              <w:rPr>
                <w:rFonts w:ascii="仿宋" w:hAnsi="仿宋" w:eastAsia="仿宋" w:cs="Arial"/>
                <w:b/>
                <w:bCs/>
                <w:color w:val="000000" w:themeColor="text1"/>
                <w:sz w:val="22"/>
                <w:szCs w:val="22"/>
                <w14:textFill>
                  <w14:solidFill>
                    <w14:schemeClr w14:val="tx1"/>
                  </w14:solidFill>
                </w14:textFill>
              </w:rPr>
            </w:pPr>
            <w:r>
              <w:rPr>
                <w:rFonts w:hint="eastAsia" w:ascii="仿宋" w:hAnsi="仿宋" w:eastAsia="仿宋" w:cs="Arial"/>
                <w:b/>
                <w:bCs/>
                <w:color w:val="000000" w:themeColor="text1"/>
                <w:sz w:val="22"/>
                <w:szCs w:val="22"/>
                <w14:textFill>
                  <w14:solidFill>
                    <w14:schemeClr w14:val="tx1"/>
                  </w14:solidFill>
                </w14:textFill>
              </w:rPr>
              <w:t>服务内容</w:t>
            </w:r>
          </w:p>
        </w:tc>
        <w:tc>
          <w:tcPr>
            <w:tcW w:w="764" w:type="dxa"/>
            <w:vAlign w:val="center"/>
          </w:tcPr>
          <w:p>
            <w:pPr>
              <w:jc w:val="center"/>
              <w:rPr>
                <w:rFonts w:ascii="仿宋" w:hAnsi="仿宋" w:eastAsia="仿宋" w:cs="Arial"/>
                <w:b/>
                <w:bCs/>
                <w:color w:val="000000" w:themeColor="text1"/>
                <w:sz w:val="22"/>
                <w:szCs w:val="22"/>
                <w14:textFill>
                  <w14:solidFill>
                    <w14:schemeClr w14:val="tx1"/>
                  </w14:solidFill>
                </w14:textFill>
              </w:rPr>
            </w:pPr>
            <w:r>
              <w:rPr>
                <w:rFonts w:hint="eastAsia" w:ascii="仿宋" w:hAnsi="仿宋" w:eastAsia="仿宋" w:cs="Arial"/>
                <w:b/>
                <w:bCs/>
                <w:color w:val="000000" w:themeColor="text1"/>
                <w:sz w:val="22"/>
                <w:szCs w:val="22"/>
                <w14:textFill>
                  <w14:solidFill>
                    <w14:schemeClr w14:val="tx1"/>
                  </w14:solidFill>
                </w14:textFill>
              </w:rPr>
              <w:t>数量</w:t>
            </w:r>
          </w:p>
        </w:tc>
        <w:tc>
          <w:tcPr>
            <w:tcW w:w="825" w:type="dxa"/>
            <w:vAlign w:val="center"/>
          </w:tcPr>
          <w:p>
            <w:pPr>
              <w:jc w:val="center"/>
              <w:rPr>
                <w:rFonts w:ascii="仿宋" w:hAnsi="仿宋" w:eastAsia="仿宋" w:cs="Arial"/>
                <w:b/>
                <w:bCs/>
                <w:color w:val="000000" w:themeColor="text1"/>
                <w:sz w:val="22"/>
                <w:szCs w:val="22"/>
                <w14:textFill>
                  <w14:solidFill>
                    <w14:schemeClr w14:val="tx1"/>
                  </w14:solidFill>
                </w14:textFill>
              </w:rPr>
            </w:pPr>
            <w:r>
              <w:rPr>
                <w:rFonts w:hint="eastAsia" w:ascii="仿宋" w:hAnsi="仿宋" w:eastAsia="仿宋" w:cs="Arial"/>
                <w:b/>
                <w:bCs/>
                <w:color w:val="000000" w:themeColor="text1"/>
                <w:sz w:val="22"/>
                <w:szCs w:val="22"/>
                <w14:textFill>
                  <w14:solidFill>
                    <w14:schemeClr w14:val="tx1"/>
                  </w14:solidFill>
                </w14:textFill>
              </w:rPr>
              <w:t>单位</w:t>
            </w:r>
          </w:p>
        </w:tc>
        <w:tc>
          <w:tcPr>
            <w:tcW w:w="903" w:type="dxa"/>
            <w:vAlign w:val="center"/>
          </w:tcPr>
          <w:p>
            <w:pPr>
              <w:jc w:val="center"/>
              <w:rPr>
                <w:rFonts w:ascii="仿宋" w:hAnsi="仿宋" w:eastAsia="仿宋" w:cs="Arial"/>
                <w:b/>
                <w:bCs/>
                <w:color w:val="000000" w:themeColor="text1"/>
                <w:sz w:val="22"/>
                <w:szCs w:val="22"/>
                <w14:textFill>
                  <w14:solidFill>
                    <w14:schemeClr w14:val="tx1"/>
                  </w14:solidFill>
                </w14:textFill>
              </w:rPr>
            </w:pPr>
            <w:r>
              <w:rPr>
                <w:rFonts w:hint="eastAsia" w:ascii="仿宋" w:hAnsi="仿宋" w:eastAsia="仿宋" w:cs="Arial"/>
                <w:b/>
                <w:bCs/>
                <w:color w:val="000000" w:themeColor="text1"/>
                <w:sz w:val="22"/>
                <w:szCs w:val="22"/>
                <w14:textFill>
                  <w14:solidFill>
                    <w14:schemeClr w14:val="tx1"/>
                  </w14:solidFill>
                </w14:textFill>
              </w:rPr>
              <w:t>工期</w:t>
            </w:r>
          </w:p>
        </w:tc>
        <w:tc>
          <w:tcPr>
            <w:tcW w:w="960" w:type="dxa"/>
            <w:vAlign w:val="center"/>
          </w:tcPr>
          <w:p>
            <w:pPr>
              <w:jc w:val="center"/>
              <w:rPr>
                <w:rFonts w:ascii="仿宋" w:hAnsi="仿宋" w:eastAsia="仿宋" w:cs="Arial"/>
                <w:b/>
                <w:bCs/>
                <w:color w:val="000000" w:themeColor="text1"/>
                <w:sz w:val="22"/>
                <w:szCs w:val="22"/>
                <w14:textFill>
                  <w14:solidFill>
                    <w14:schemeClr w14:val="tx1"/>
                  </w14:solidFill>
                </w14:textFill>
              </w:rPr>
            </w:pPr>
            <w:r>
              <w:rPr>
                <w:rFonts w:hint="eastAsia" w:ascii="仿宋" w:hAnsi="仿宋" w:eastAsia="仿宋" w:cs="Arial"/>
                <w:b/>
                <w:bCs/>
                <w:color w:val="000000" w:themeColor="text1"/>
                <w:sz w:val="22"/>
                <w:szCs w:val="22"/>
                <w14:textFill>
                  <w14:solidFill>
                    <w14:schemeClr w14:val="tx1"/>
                  </w14:solidFill>
                </w14:textFill>
              </w:rPr>
              <w:t>质保期</w:t>
            </w:r>
          </w:p>
        </w:tc>
        <w:tc>
          <w:tcPr>
            <w:tcW w:w="3869" w:type="dxa"/>
            <w:vAlign w:val="center"/>
          </w:tcPr>
          <w:p>
            <w:pPr>
              <w:jc w:val="center"/>
              <w:rPr>
                <w:rFonts w:hint="eastAsia" w:ascii="仿宋" w:hAnsi="仿宋" w:eastAsia="仿宋" w:cs="Arial"/>
                <w:b/>
                <w:bCs/>
                <w:color w:val="000000" w:themeColor="text1"/>
                <w:sz w:val="22"/>
                <w:szCs w:val="22"/>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1530" w:type="dxa"/>
            <w:vAlign w:val="center"/>
          </w:tcPr>
          <w:p>
            <w:pPr>
              <w:widowControl/>
              <w:jc w:val="center"/>
              <w:rPr>
                <w:rFonts w:hint="eastAsia"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保证金金额</w:t>
            </w:r>
          </w:p>
          <w:p>
            <w:pPr>
              <w:jc w:val="center"/>
              <w:rPr>
                <w:rFonts w:hint="eastAsia" w:ascii="仿宋" w:hAnsi="仿宋" w:eastAsia="仿宋" w:cs="Arial"/>
                <w:b/>
                <w:bCs/>
                <w:color w:val="000000" w:themeColor="text1"/>
                <w:sz w:val="22"/>
                <w:szCs w:val="22"/>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trPr>
        <w:tc>
          <w:tcPr>
            <w:tcW w:w="1607" w:type="dxa"/>
            <w:vAlign w:val="center"/>
          </w:tcPr>
          <w:p>
            <w:pPr>
              <w:jc w:val="center"/>
              <w:rPr>
                <w:rFonts w:ascii="仿宋" w:hAnsi="仿宋" w:eastAsia="仿宋" w:cs="Arial"/>
                <w:bCs/>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公交充电站施工项目</w:t>
            </w:r>
          </w:p>
        </w:tc>
        <w:tc>
          <w:tcPr>
            <w:tcW w:w="3463" w:type="dxa"/>
            <w:vAlign w:val="center"/>
          </w:tcPr>
          <w:p>
            <w:pPr>
              <w:pStyle w:val="6"/>
              <w:snapToGrid w:val="0"/>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w:t>
            </w:r>
            <w:r>
              <w:rPr>
                <w:rFonts w:ascii="仿宋" w:hAnsi="仿宋" w:eastAsia="仿宋"/>
                <w:color w:val="000000" w:themeColor="text1"/>
                <w:sz w:val="22"/>
                <w:szCs w:val="22"/>
                <w14:textFill>
                  <w14:solidFill>
                    <w14:schemeClr w14:val="tx1"/>
                  </w14:solidFill>
                </w14:textFill>
              </w:rPr>
              <w:t>1</w:t>
            </w:r>
            <w:r>
              <w:rPr>
                <w:rFonts w:hint="eastAsia" w:ascii="仿宋" w:hAnsi="仿宋" w:eastAsia="仿宋"/>
                <w:color w:val="000000" w:themeColor="text1"/>
                <w:sz w:val="22"/>
                <w:szCs w:val="22"/>
                <w14:textFill>
                  <w14:solidFill>
                    <w14:schemeClr w14:val="tx1"/>
                  </w14:solidFill>
                </w14:textFill>
              </w:rPr>
              <w:t>）公交充电站的电气安装工程；</w:t>
            </w:r>
          </w:p>
          <w:p>
            <w:pPr>
              <w:pStyle w:val="6"/>
              <w:snapToGrid w:val="0"/>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w:t>
            </w:r>
            <w:r>
              <w:rPr>
                <w:rFonts w:ascii="仿宋" w:hAnsi="仿宋" w:eastAsia="仿宋"/>
                <w:color w:val="000000" w:themeColor="text1"/>
                <w:sz w:val="22"/>
                <w:szCs w:val="22"/>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）公交充电站的土建工程；</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w:t>
            </w:r>
            <w:r>
              <w:rPr>
                <w:rFonts w:ascii="仿宋" w:hAnsi="仿宋" w:eastAsia="仿宋"/>
                <w:color w:val="000000" w:themeColor="text1"/>
                <w:sz w:val="22"/>
                <w:szCs w:val="22"/>
                <w14:textFill>
                  <w14:solidFill>
                    <w14:schemeClr w14:val="tx1"/>
                  </w14:solidFill>
                </w14:textFill>
              </w:rPr>
              <w:t>3</w:t>
            </w:r>
            <w:r>
              <w:rPr>
                <w:rFonts w:hint="eastAsia" w:ascii="仿宋" w:hAnsi="仿宋" w:eastAsia="仿宋"/>
                <w:color w:val="000000" w:themeColor="text1"/>
                <w:sz w:val="22"/>
                <w:szCs w:val="22"/>
                <w14:textFill>
                  <w14:solidFill>
                    <w14:schemeClr w14:val="tx1"/>
                  </w14:solidFill>
                </w14:textFill>
              </w:rPr>
              <w:t>）公交充电站施工项目中设备及主要材料</w:t>
            </w:r>
            <w:r>
              <w:rPr>
                <w:rFonts w:hint="eastAsia" w:ascii="仿宋" w:hAnsi="仿宋" w:eastAsia="仿宋" w:cs="Times New Roman"/>
                <w:color w:val="000000" w:themeColor="text1"/>
                <w:kern w:val="2"/>
                <w:sz w:val="22"/>
                <w:szCs w:val="22"/>
                <w14:textFill>
                  <w14:solidFill>
                    <w14:schemeClr w14:val="tx1"/>
                  </w14:solidFill>
                </w14:textFill>
              </w:rPr>
              <w:t>等</w:t>
            </w:r>
            <w:r>
              <w:rPr>
                <w:rFonts w:hint="eastAsia" w:ascii="仿宋" w:hAnsi="仿宋" w:eastAsia="仿宋"/>
                <w:color w:val="000000" w:themeColor="text1"/>
                <w:sz w:val="22"/>
                <w:szCs w:val="22"/>
                <w14:textFill>
                  <w14:solidFill>
                    <w14:schemeClr w14:val="tx1"/>
                  </w14:solidFill>
                </w14:textFill>
              </w:rPr>
              <w:t>；</w:t>
            </w:r>
          </w:p>
          <w:p>
            <w:pPr>
              <w:rPr>
                <w:rFonts w:ascii="仿宋" w:hAnsi="仿宋" w:eastAsia="仿宋" w:cs="Arial"/>
                <w:bCs/>
                <w:color w:val="000000" w:themeColor="text1"/>
                <w:sz w:val="22"/>
                <w:szCs w:val="22"/>
                <w14:textFill>
                  <w14:solidFill>
                    <w14:schemeClr w14:val="tx1"/>
                  </w14:solidFill>
                </w14:textFill>
              </w:rPr>
            </w:pPr>
            <w:r>
              <w:rPr>
                <w:rFonts w:hint="eastAsia" w:ascii="仿宋" w:hAnsi="仿宋" w:eastAsia="仿宋" w:cs="Arial"/>
                <w:bCs/>
                <w:color w:val="000000" w:themeColor="text1"/>
                <w:sz w:val="22"/>
                <w:szCs w:val="22"/>
                <w14:textFill>
                  <w14:solidFill>
                    <w14:schemeClr w14:val="tx1"/>
                  </w14:solidFill>
                </w14:textFill>
              </w:rPr>
              <w:t>（4）</w:t>
            </w:r>
            <w:r>
              <w:rPr>
                <w:rFonts w:hint="eastAsia" w:ascii="仿宋" w:hAnsi="仿宋" w:eastAsia="仿宋"/>
                <w:color w:val="000000" w:themeColor="text1"/>
                <w:sz w:val="22"/>
                <w:szCs w:val="22"/>
                <w14:textFill>
                  <w14:solidFill>
                    <w14:schemeClr w14:val="tx1"/>
                  </w14:solidFill>
                </w14:textFill>
              </w:rPr>
              <w:t>公交充电站施工项目中设备运杂及采保等。</w:t>
            </w:r>
          </w:p>
        </w:tc>
        <w:tc>
          <w:tcPr>
            <w:tcW w:w="764" w:type="dxa"/>
            <w:vAlign w:val="center"/>
          </w:tcPr>
          <w:p>
            <w:pPr>
              <w:jc w:val="center"/>
              <w:rPr>
                <w:rFonts w:ascii="仿宋" w:hAnsi="仿宋" w:eastAsia="仿宋" w:cs="Arial"/>
                <w:bCs/>
                <w:color w:val="000000" w:themeColor="text1"/>
                <w:sz w:val="22"/>
                <w:szCs w:val="22"/>
                <w14:textFill>
                  <w14:solidFill>
                    <w14:schemeClr w14:val="tx1"/>
                  </w14:solidFill>
                </w14:textFill>
              </w:rPr>
            </w:pPr>
            <w:r>
              <w:rPr>
                <w:rFonts w:hint="eastAsia" w:ascii="仿宋" w:hAnsi="仿宋" w:eastAsia="仿宋" w:cs="Arial"/>
                <w:bCs/>
                <w:color w:val="000000" w:themeColor="text1"/>
                <w:sz w:val="22"/>
                <w:szCs w:val="22"/>
                <w14:textFill>
                  <w14:solidFill>
                    <w14:schemeClr w14:val="tx1"/>
                  </w14:solidFill>
                </w14:textFill>
              </w:rPr>
              <w:t>1</w:t>
            </w:r>
          </w:p>
        </w:tc>
        <w:tc>
          <w:tcPr>
            <w:tcW w:w="825" w:type="dxa"/>
            <w:vAlign w:val="center"/>
          </w:tcPr>
          <w:p>
            <w:pPr>
              <w:adjustRightInd w:val="0"/>
              <w:snapToGrid w:val="0"/>
              <w:jc w:val="center"/>
              <w:rPr>
                <w:rFonts w:ascii="仿宋" w:hAnsi="仿宋" w:eastAsia="仿宋" w:cs="Arial"/>
                <w:bCs/>
                <w:color w:val="000000" w:themeColor="text1"/>
                <w:sz w:val="22"/>
                <w:szCs w:val="22"/>
                <w14:textFill>
                  <w14:solidFill>
                    <w14:schemeClr w14:val="tx1"/>
                  </w14:solidFill>
                </w14:textFill>
              </w:rPr>
            </w:pPr>
            <w:r>
              <w:rPr>
                <w:rFonts w:hint="eastAsia" w:ascii="仿宋" w:hAnsi="仿宋" w:eastAsia="仿宋" w:cs="Arial"/>
                <w:bCs/>
                <w:color w:val="000000" w:themeColor="text1"/>
                <w:sz w:val="22"/>
                <w:szCs w:val="22"/>
                <w14:textFill>
                  <w14:solidFill>
                    <w14:schemeClr w14:val="tx1"/>
                  </w14:solidFill>
                </w14:textFill>
              </w:rPr>
              <w:t>宗</w:t>
            </w:r>
          </w:p>
        </w:tc>
        <w:tc>
          <w:tcPr>
            <w:tcW w:w="903" w:type="dxa"/>
            <w:vAlign w:val="center"/>
          </w:tcPr>
          <w:p>
            <w:pPr>
              <w:adjustRightInd w:val="0"/>
              <w:snapToGrid w:val="0"/>
              <w:jc w:val="center"/>
              <w:rPr>
                <w:rFonts w:ascii="仿宋" w:hAnsi="仿宋" w:eastAsia="仿宋" w:cs="Arial"/>
                <w:bCs/>
                <w:color w:val="000000" w:themeColor="text1"/>
                <w:sz w:val="22"/>
                <w:szCs w:val="22"/>
                <w14:textFill>
                  <w14:solidFill>
                    <w14:schemeClr w14:val="tx1"/>
                  </w14:solidFill>
                </w14:textFill>
              </w:rPr>
            </w:pPr>
            <w:r>
              <w:rPr>
                <w:rFonts w:hint="eastAsia" w:ascii="仿宋" w:hAnsi="仿宋" w:eastAsia="仿宋" w:cs="Arial"/>
                <w:bCs/>
                <w:color w:val="000000" w:themeColor="text1"/>
                <w:sz w:val="22"/>
                <w:szCs w:val="22"/>
                <w14:textFill>
                  <w14:solidFill>
                    <w14:schemeClr w14:val="tx1"/>
                  </w14:solidFill>
                </w14:textFill>
              </w:rPr>
              <w:t>3</w:t>
            </w:r>
            <w:r>
              <w:rPr>
                <w:rFonts w:ascii="仿宋" w:hAnsi="仿宋" w:eastAsia="仿宋" w:cs="Arial"/>
                <w:bCs/>
                <w:color w:val="000000" w:themeColor="text1"/>
                <w:sz w:val="22"/>
                <w:szCs w:val="22"/>
                <w14:textFill>
                  <w14:solidFill>
                    <w14:schemeClr w14:val="tx1"/>
                  </w14:solidFill>
                </w14:textFill>
              </w:rPr>
              <w:t>0</w:t>
            </w:r>
            <w:r>
              <w:rPr>
                <w:rFonts w:hint="eastAsia" w:ascii="仿宋" w:hAnsi="仿宋" w:eastAsia="仿宋" w:cs="Arial"/>
                <w:bCs/>
                <w:color w:val="000000" w:themeColor="text1"/>
                <w:sz w:val="22"/>
                <w:szCs w:val="22"/>
                <w14:textFill>
                  <w14:solidFill>
                    <w14:schemeClr w14:val="tx1"/>
                  </w14:solidFill>
                </w14:textFill>
              </w:rPr>
              <w:t>天</w:t>
            </w:r>
          </w:p>
        </w:tc>
        <w:tc>
          <w:tcPr>
            <w:tcW w:w="960" w:type="dxa"/>
            <w:vAlign w:val="center"/>
          </w:tcPr>
          <w:p>
            <w:pPr>
              <w:jc w:val="center"/>
              <w:rPr>
                <w:rFonts w:ascii="仿宋" w:hAnsi="仿宋" w:eastAsia="仿宋" w:cs="Arial"/>
                <w:bCs/>
                <w:color w:val="000000" w:themeColor="text1"/>
                <w:sz w:val="22"/>
                <w:szCs w:val="22"/>
                <w14:textFill>
                  <w14:solidFill>
                    <w14:schemeClr w14:val="tx1"/>
                  </w14:solidFill>
                </w14:textFill>
              </w:rPr>
            </w:pPr>
            <w:r>
              <w:rPr>
                <w:rFonts w:ascii="仿宋" w:hAnsi="仿宋" w:eastAsia="仿宋" w:cs="Arial"/>
                <w:bCs/>
                <w:color w:val="000000" w:themeColor="text1"/>
                <w:sz w:val="22"/>
                <w:szCs w:val="22"/>
                <w14:textFill>
                  <w14:solidFill>
                    <w14:schemeClr w14:val="tx1"/>
                  </w14:solidFill>
                </w14:textFill>
              </w:rPr>
              <w:t>12</w:t>
            </w:r>
            <w:r>
              <w:rPr>
                <w:rFonts w:hint="eastAsia" w:ascii="仿宋" w:hAnsi="仿宋" w:eastAsia="仿宋" w:cs="Arial"/>
                <w:bCs/>
                <w:color w:val="000000" w:themeColor="text1"/>
                <w:sz w:val="22"/>
                <w:szCs w:val="22"/>
                <w14:textFill>
                  <w14:solidFill>
                    <w14:schemeClr w14:val="tx1"/>
                  </w14:solidFill>
                </w14:textFill>
              </w:rPr>
              <w:t>个月</w:t>
            </w:r>
          </w:p>
        </w:tc>
        <w:tc>
          <w:tcPr>
            <w:tcW w:w="3869" w:type="dxa"/>
            <w:vAlign w:val="center"/>
          </w:tcPr>
          <w:p>
            <w:pPr>
              <w:adjustRightInd w:val="0"/>
              <w:snapToGrid w:val="0"/>
              <w:jc w:val="center"/>
              <w:rPr>
                <w:rFonts w:hint="eastAsia" w:ascii="仿宋" w:hAnsi="仿宋" w:eastAsia="仿宋" w:cs="Arial"/>
                <w:bCs/>
                <w:color w:val="000000" w:themeColor="text1"/>
                <w:sz w:val="22"/>
                <w:szCs w:val="22"/>
                <w:lang w:eastAsia="zh-CN"/>
                <w14:textFill>
                  <w14:solidFill>
                    <w14:schemeClr w14:val="tx1"/>
                  </w14:solidFill>
                </w14:textFill>
              </w:rPr>
            </w:pPr>
            <w:r>
              <w:rPr>
                <w:rFonts w:hint="eastAsia" w:ascii="仿宋" w:hAnsi="仿宋" w:eastAsia="仿宋" w:cs="Arial"/>
                <w:bCs/>
                <w:color w:val="000000" w:themeColor="text1"/>
                <w:sz w:val="22"/>
                <w:szCs w:val="22"/>
                <w:lang w:val="en-US" w:eastAsia="zh-CN"/>
                <w14:textFill>
                  <w14:solidFill>
                    <w14:schemeClr w14:val="tx1"/>
                  </w14:solidFill>
                </w14:textFill>
              </w:rPr>
              <w:t>1、厂商要求：</w:t>
            </w:r>
            <w:r>
              <w:rPr>
                <w:rFonts w:hint="eastAsia" w:ascii="仿宋" w:hAnsi="仿宋" w:eastAsia="仿宋" w:cs="Arial"/>
                <w:bCs/>
                <w:color w:val="000000" w:themeColor="text1"/>
                <w:sz w:val="22"/>
                <w:szCs w:val="22"/>
                <w14:textFill>
                  <w14:solidFill>
                    <w14:schemeClr w14:val="tx1"/>
                  </w14:solidFill>
                </w14:textFill>
              </w:rPr>
              <w:t>应答人应具有独立订立合同的法人资格</w:t>
            </w:r>
            <w:r>
              <w:rPr>
                <w:rFonts w:hint="eastAsia" w:ascii="仿宋" w:hAnsi="仿宋" w:eastAsia="仿宋" w:cs="Arial"/>
                <w:bCs/>
                <w:color w:val="000000" w:themeColor="text1"/>
                <w:sz w:val="22"/>
                <w:szCs w:val="22"/>
                <w:lang w:eastAsia="zh-CN"/>
                <w14:textFill>
                  <w14:solidFill>
                    <w14:schemeClr w14:val="tx1"/>
                  </w14:solidFill>
                </w14:textFill>
              </w:rPr>
              <w:t>。</w:t>
            </w:r>
          </w:p>
          <w:p>
            <w:pPr>
              <w:adjustRightInd w:val="0"/>
              <w:snapToGrid w:val="0"/>
              <w:jc w:val="center"/>
              <w:rPr>
                <w:rFonts w:hint="eastAsia" w:eastAsia="仿宋"/>
                <w:lang w:eastAsia="zh-CN"/>
              </w:rPr>
            </w:pPr>
            <w:r>
              <w:rPr>
                <w:rFonts w:hint="eastAsia" w:ascii="仿宋" w:hAnsi="仿宋" w:eastAsia="仿宋" w:cs="Arial"/>
                <w:bCs/>
                <w:color w:val="000000" w:themeColor="text1"/>
                <w:sz w:val="22"/>
                <w:szCs w:val="22"/>
                <w:lang w:val="en-US" w:eastAsia="zh-CN"/>
                <w14:textFill>
                  <w14:solidFill>
                    <w14:schemeClr w14:val="tx1"/>
                  </w14:solidFill>
                </w14:textFill>
              </w:rPr>
              <w:t>2、完成过与招标项目相类似的同等或以上技术要求的项目：</w:t>
            </w:r>
            <w:r>
              <w:rPr>
                <w:rFonts w:hint="eastAsia" w:ascii="仿宋" w:hAnsi="仿宋" w:eastAsia="仿宋"/>
                <w:color w:val="000000" w:themeColor="text1"/>
                <w:sz w:val="22"/>
                <w:szCs w:val="22"/>
                <w14:textFill>
                  <w14:solidFill>
                    <w14:schemeClr w14:val="tx1"/>
                  </w14:solidFill>
                </w14:textFill>
              </w:rPr>
              <w:t>2017年1月1日至投标截止日内完成过与招标项目相类似的同等或以上技术要求的项目不少于3份，注：业绩必须提供对应的合同复印件。</w:t>
            </w:r>
            <w:r>
              <w:rPr>
                <w:rFonts w:hint="eastAsia" w:ascii="仿宋" w:hAnsi="仿宋" w:eastAsia="仿宋" w:cs="Arial"/>
                <w:bCs/>
                <w:color w:val="000000" w:themeColor="text1"/>
                <w:sz w:val="22"/>
                <w:szCs w:val="22"/>
                <w:lang w:val="en-US" w:eastAsia="zh-CN"/>
                <w14:textFill>
                  <w14:solidFill>
                    <w14:schemeClr w14:val="tx1"/>
                  </w14:solidFill>
                </w14:textFill>
              </w:rPr>
              <w:t>3、</w:t>
            </w:r>
            <w:r>
              <w:rPr>
                <w:rFonts w:hint="eastAsia" w:ascii="仿宋" w:hAnsi="仿宋" w:eastAsia="仿宋" w:cs="Arial"/>
                <w:bCs/>
                <w:color w:val="000000" w:themeColor="text1"/>
                <w:sz w:val="22"/>
                <w:szCs w:val="22"/>
                <w14:textFill>
                  <w14:solidFill>
                    <w14:schemeClr w14:val="tx1"/>
                  </w14:solidFill>
                </w14:textFill>
              </w:rPr>
              <w:t>有效的安全生产许可证</w:t>
            </w:r>
            <w:r>
              <w:rPr>
                <w:rFonts w:hint="eastAsia" w:ascii="仿宋" w:hAnsi="仿宋" w:eastAsia="仿宋" w:cs="Arial"/>
                <w:bCs/>
                <w:color w:val="000000" w:themeColor="text1"/>
                <w:sz w:val="22"/>
                <w:szCs w:val="22"/>
                <w:lang w:eastAsia="zh-CN"/>
                <w14:textFill>
                  <w14:solidFill>
                    <w14:schemeClr w14:val="tx1"/>
                  </w14:solidFill>
                </w14:textFill>
              </w:rPr>
              <w:t>：</w:t>
            </w:r>
            <w:r>
              <w:rPr>
                <w:rFonts w:hint="eastAsia" w:ascii="仿宋" w:hAnsi="仿宋" w:eastAsia="仿宋"/>
                <w:color w:val="000000" w:themeColor="text1"/>
                <w:sz w:val="22"/>
                <w:szCs w:val="22"/>
                <w14:textFill>
                  <w14:solidFill>
                    <w14:schemeClr w14:val="tx1"/>
                  </w14:solidFill>
                </w14:textFill>
              </w:rPr>
              <w:t>提供安全生产许可证</w:t>
            </w:r>
            <w:r>
              <w:rPr>
                <w:rFonts w:hint="eastAsia" w:ascii="仿宋" w:hAnsi="仿宋" w:eastAsia="仿宋" w:cs="Arial"/>
                <w:bCs/>
                <w:color w:val="000000" w:themeColor="text1"/>
                <w:sz w:val="22"/>
                <w:szCs w:val="22"/>
                <w:lang w:val="en-US" w:eastAsia="zh-CN"/>
                <w14:textFill>
                  <w14:solidFill>
                    <w14:schemeClr w14:val="tx1"/>
                  </w14:solidFill>
                </w14:textFill>
              </w:rPr>
              <w:t>4、</w:t>
            </w:r>
            <w:r>
              <w:rPr>
                <w:rFonts w:hint="eastAsia" w:ascii="仿宋" w:hAnsi="仿宋" w:eastAsia="仿宋" w:cs="Arial"/>
                <w:bCs/>
                <w:color w:val="000000" w:themeColor="text1"/>
                <w:sz w:val="22"/>
                <w:szCs w:val="22"/>
                <w14:textFill>
                  <w14:solidFill>
                    <w14:schemeClr w14:val="tx1"/>
                  </w14:solidFill>
                </w14:textFill>
              </w:rPr>
              <w:t>有效的资质等级证书</w:t>
            </w:r>
            <w:r>
              <w:rPr>
                <w:rFonts w:hint="eastAsia" w:ascii="仿宋" w:hAnsi="仿宋" w:eastAsia="仿宋" w:cs="Arial"/>
                <w:bCs/>
                <w:color w:val="000000" w:themeColor="text1"/>
                <w:sz w:val="22"/>
                <w:szCs w:val="22"/>
                <w:lang w:eastAsia="zh-CN"/>
                <w14:textFill>
                  <w14:solidFill>
                    <w14:schemeClr w14:val="tx1"/>
                  </w14:solidFill>
                </w14:textFill>
              </w:rPr>
              <w:t>：</w:t>
            </w:r>
            <w:r>
              <w:rPr>
                <w:rFonts w:hint="eastAsia" w:ascii="仿宋" w:hAnsi="仿宋" w:eastAsia="仿宋"/>
                <w:color w:val="000000" w:themeColor="text1"/>
                <w:sz w:val="22"/>
                <w:szCs w:val="22"/>
                <w14:textFill>
                  <w14:solidFill>
                    <w14:schemeClr w14:val="tx1"/>
                  </w14:solidFill>
                </w14:textFill>
              </w:rPr>
              <w:t>输变电工程专业承包叁级或建筑工程施工总承包叁级及以上</w:t>
            </w:r>
            <w:r>
              <w:rPr>
                <w:rFonts w:hint="eastAsia" w:ascii="仿宋" w:hAnsi="仿宋" w:eastAsia="仿宋"/>
                <w:color w:val="000000" w:themeColor="text1"/>
                <w:sz w:val="22"/>
                <w:szCs w:val="22"/>
                <w:lang w:eastAsia="zh-CN"/>
                <w14:textFill>
                  <w14:solidFill>
                    <w14:schemeClr w14:val="tx1"/>
                  </w14:solidFill>
                </w14:textFill>
              </w:rPr>
              <w:t>。备注：</w:t>
            </w:r>
            <w:r>
              <w:rPr>
                <w:rFonts w:hint="eastAsia" w:ascii="仿宋" w:hAnsi="仿宋" w:eastAsia="仿宋"/>
                <w:color w:val="000000" w:themeColor="text1"/>
                <w:sz w:val="22"/>
                <w:szCs w:val="22"/>
                <w14:textFill>
                  <w14:solidFill>
                    <w14:schemeClr w14:val="tx1"/>
                  </w14:solidFill>
                </w14:textFill>
              </w:rPr>
              <w:t>不接受代理商及联合体投标</w:t>
            </w:r>
            <w:r>
              <w:rPr>
                <w:rFonts w:hint="eastAsia" w:ascii="仿宋" w:hAnsi="仿宋" w:eastAsia="仿宋"/>
                <w:color w:val="000000" w:themeColor="text1"/>
                <w:sz w:val="22"/>
                <w:szCs w:val="22"/>
                <w:lang w:eastAsia="zh-CN"/>
                <w14:textFill>
                  <w14:solidFill>
                    <w14:schemeClr w14:val="tx1"/>
                  </w14:solidFill>
                </w14:textFill>
              </w:rPr>
              <w:t>。</w:t>
            </w:r>
          </w:p>
        </w:tc>
        <w:tc>
          <w:tcPr>
            <w:tcW w:w="1530" w:type="dxa"/>
            <w:vAlign w:val="center"/>
          </w:tcPr>
          <w:p>
            <w:pPr>
              <w:jc w:val="center"/>
              <w:rPr>
                <w:rFonts w:hint="default" w:ascii="仿宋" w:hAnsi="仿宋" w:eastAsia="仿宋" w:cs="Arial"/>
                <w:bCs/>
                <w:color w:val="000000" w:themeColor="text1"/>
                <w:sz w:val="22"/>
                <w:szCs w:val="22"/>
                <w:lang w:val="en-US" w:eastAsia="zh-CN"/>
                <w14:textFill>
                  <w14:solidFill>
                    <w14:schemeClr w14:val="tx1"/>
                  </w14:solidFill>
                </w14:textFill>
              </w:rPr>
            </w:pPr>
            <w:r>
              <w:rPr>
                <w:rFonts w:hint="eastAsia" w:ascii="仿宋" w:hAnsi="仿宋" w:eastAsia="仿宋" w:cs="Arial"/>
                <w:bCs/>
                <w:color w:val="000000" w:themeColor="text1"/>
                <w:sz w:val="22"/>
                <w:szCs w:val="22"/>
                <w:lang w:val="en-US" w:eastAsia="zh-CN"/>
                <w14:textFill>
                  <w14:solidFill>
                    <w14:schemeClr w14:val="tx1"/>
                  </w14:solidFill>
                </w14:textFill>
              </w:rPr>
              <w:t>1.28</w:t>
            </w:r>
          </w:p>
        </w:tc>
      </w:tr>
    </w:tbl>
    <w:p>
      <w:pPr>
        <w:rPr>
          <w:b/>
          <w:color w:val="000000" w:themeColor="text1"/>
          <w:sz w:val="44"/>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color w:val="000000" w:themeColor="text1"/>
          <w:sz w:val="22"/>
          <w:szCs w:val="22"/>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000000" w:themeColor="text1"/>
          <w:sz w:val="22"/>
          <w:szCs w:val="22"/>
          <w14:textFill>
            <w14:solidFill>
              <w14:schemeClr w14:val="tx1"/>
            </w14:solidFill>
          </w14:textFill>
        </w:rPr>
        <w:t>2.投标文件中提供的证明材料复印件应复印清晰、可辨认且不得遮盖、涂抹，否则视为无效。</w:t>
      </w:r>
      <w:bookmarkStart w:id="0" w:name="_GoBack"/>
      <w:bookmarkEnd w:id="0"/>
    </w:p>
    <w:p>
      <w:pPr>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F5193"/>
    <w:rsid w:val="107C5464"/>
    <w:rsid w:val="194F59A0"/>
    <w:rsid w:val="1C484EDE"/>
    <w:rsid w:val="31544C71"/>
    <w:rsid w:val="3C6B27D0"/>
    <w:rsid w:val="45C72F3E"/>
    <w:rsid w:val="48533871"/>
    <w:rsid w:val="525E03F7"/>
    <w:rsid w:val="70F3072C"/>
    <w:rsid w:val="71D54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Administrator</cp:lastModifiedBy>
  <cp:lastPrinted>2019-06-17T08:21:00Z</cp:lastPrinted>
  <dcterms:modified xsi:type="dcterms:W3CDTF">2019-09-16T10:07:54Z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