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8"/>
          <w:szCs w:val="28"/>
          <w:lang w:eastAsia="zh-CN"/>
        </w:rPr>
      </w:pPr>
      <w:r>
        <w:rPr>
          <w:rFonts w:hint="eastAsia" w:ascii="仿宋" w:hAnsi="仿宋" w:eastAsia="仿宋"/>
          <w:color w:val="000000" w:themeColor="text1"/>
          <w:sz w:val="28"/>
          <w:szCs w:val="28"/>
          <w14:textFill>
            <w14:solidFill>
              <w14:schemeClr w14:val="tx1"/>
            </w14:solidFill>
          </w14:textFill>
        </w:rPr>
        <w:t>货物需求一览表</w:t>
      </w:r>
    </w:p>
    <w:p>
      <w:pPr>
        <w:rPr>
          <w:rFonts w:hint="eastAsia"/>
          <w:highlight w:val="yellow"/>
          <w:lang w:eastAsia="zh-CN"/>
        </w:rPr>
      </w:pPr>
      <w:r>
        <w:rPr>
          <w:rFonts w:hint="eastAsia" w:ascii="方正仿宋_GBK" w:hAnsi="方正仿宋_GBK" w:eastAsia="方正仿宋_GBK" w:cs="方正仿宋_GBK"/>
          <w:sz w:val="28"/>
          <w:szCs w:val="28"/>
          <w:lang w:eastAsia="zh-CN"/>
        </w:rPr>
        <w:t>项目名称：国网智能科技股份有限公司</w:t>
      </w:r>
      <w:r>
        <w:rPr>
          <w:rFonts w:hint="eastAsia" w:ascii="方正仿宋_GBK" w:hAnsi="方正仿宋_GBK" w:eastAsia="方正仿宋_GBK" w:cs="方正仿宋_GBK"/>
          <w:i w:val="0"/>
          <w:caps w:val="0"/>
          <w:color w:val="333333"/>
          <w:spacing w:val="0"/>
          <w:sz w:val="28"/>
          <w:szCs w:val="28"/>
          <w:shd w:val="clear" w:color="auto" w:fill="FFFFFF"/>
          <w:lang w:eastAsia="zh-CN"/>
        </w:rPr>
        <w:t>专用充电模块采购项目</w:t>
      </w:r>
    </w:p>
    <w:p>
      <w:pPr>
        <w:rPr>
          <w:rFonts w:ascii="仿宋" w:hAnsi="仿宋" w:eastAsia="仿宋"/>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lang w:eastAsia="zh-CN"/>
        </w:rPr>
        <w:t>项目编号：LN1905-1113-JY-WZXYZB-SY22</w:t>
      </w:r>
    </w:p>
    <w:tbl>
      <w:tblPr>
        <w:tblStyle w:val="3"/>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948"/>
        <w:gridCol w:w="2349"/>
        <w:gridCol w:w="1122"/>
        <w:gridCol w:w="1361"/>
        <w:gridCol w:w="1011"/>
        <w:gridCol w:w="1264"/>
        <w:gridCol w:w="340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1" w:type="pct"/>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项目名称</w:t>
            </w:r>
          </w:p>
        </w:tc>
        <w:tc>
          <w:tcPr>
            <w:tcW w:w="333"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物资</w:t>
            </w:r>
          </w:p>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名称</w:t>
            </w:r>
          </w:p>
        </w:tc>
        <w:tc>
          <w:tcPr>
            <w:tcW w:w="825"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主要技术要求</w:t>
            </w:r>
          </w:p>
        </w:tc>
        <w:tc>
          <w:tcPr>
            <w:tcW w:w="394"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数量及单位</w:t>
            </w:r>
          </w:p>
        </w:tc>
        <w:tc>
          <w:tcPr>
            <w:tcW w:w="478"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供货日期</w:t>
            </w:r>
          </w:p>
        </w:tc>
        <w:tc>
          <w:tcPr>
            <w:tcW w:w="355"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质保期</w:t>
            </w:r>
          </w:p>
        </w:tc>
        <w:tc>
          <w:tcPr>
            <w:tcW w:w="444" w:type="pct"/>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交货地点</w:t>
            </w:r>
          </w:p>
        </w:tc>
        <w:tc>
          <w:tcPr>
            <w:tcW w:w="1196" w:type="pct"/>
            <w:vAlign w:val="center"/>
          </w:tcPr>
          <w:p>
            <w:pPr>
              <w:snapToGrid w:val="0"/>
              <w:jc w:val="center"/>
              <w:rPr>
                <w:rFonts w:hint="default"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专用资格要求</w:t>
            </w:r>
          </w:p>
        </w:tc>
        <w:tc>
          <w:tcPr>
            <w:tcW w:w="471" w:type="pct"/>
            <w:vAlign w:val="center"/>
          </w:tcPr>
          <w:p>
            <w:pPr>
              <w:snapToGrid w:val="0"/>
              <w:jc w:val="center"/>
              <w:rPr>
                <w:rFonts w:hint="default"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1" w:type="pct"/>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专用充电模块采购项目</w:t>
            </w:r>
          </w:p>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（包一）</w:t>
            </w:r>
          </w:p>
        </w:tc>
        <w:tc>
          <w:tcPr>
            <w:tcW w:w="333" w:type="pct"/>
            <w:shd w:val="clear" w:color="auto" w:fill="auto"/>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充电机模块</w:t>
            </w:r>
          </w:p>
        </w:tc>
        <w:tc>
          <w:tcPr>
            <w:tcW w:w="825" w:type="pct"/>
            <w:shd w:val="clear" w:color="auto" w:fill="auto"/>
            <w:vAlign w:val="center"/>
          </w:tcPr>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额定输出功率：20kW；</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输出电压范围：DC200~750V；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恒功率输出：包含DC330V～500V和DC500 V～750V。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含交流输入、直流输出端子等附件。</w:t>
            </w:r>
          </w:p>
        </w:tc>
        <w:tc>
          <w:tcPr>
            <w:tcW w:w="394"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22500000瓦</w:t>
            </w:r>
          </w:p>
        </w:tc>
        <w:tc>
          <w:tcPr>
            <w:tcW w:w="47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接到供货通知后15日内</w:t>
            </w:r>
          </w:p>
        </w:tc>
        <w:tc>
          <w:tcPr>
            <w:tcW w:w="355" w:type="pct"/>
            <w:shd w:val="clear" w:color="auto" w:fill="auto"/>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3年</w:t>
            </w:r>
          </w:p>
        </w:tc>
        <w:tc>
          <w:tcPr>
            <w:tcW w:w="444" w:type="pct"/>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买方指定仓库地面交货</w:t>
            </w:r>
          </w:p>
        </w:tc>
        <w:tc>
          <w:tcPr>
            <w:tcW w:w="1196" w:type="pct"/>
            <w:vAlign w:val="center"/>
          </w:tcPr>
          <w:p>
            <w:pPr>
              <w:snapToGrid w:val="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1、厂商要求：</w:t>
            </w:r>
            <w:r>
              <w:rPr>
                <w:rFonts w:hint="eastAsia" w:ascii="仿宋" w:hAnsi="仿宋" w:eastAsia="仿宋" w:cs="仿宋"/>
                <w:color w:val="000000" w:themeColor="text1"/>
                <w:kern w:val="0"/>
                <w:sz w:val="22"/>
                <w:szCs w:val="22"/>
                <w14:textFill>
                  <w14:solidFill>
                    <w14:schemeClr w14:val="tx1"/>
                  </w14:solidFill>
                </w14:textFill>
              </w:rPr>
              <w:t>制造商或代理商</w:t>
            </w:r>
            <w:r>
              <w:rPr>
                <w:rFonts w:hint="eastAsia" w:ascii="仿宋" w:hAnsi="仿宋" w:eastAsia="仿宋" w:cs="仿宋"/>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2、业绩要求：制造商、代理商：2017年1月1日至投标截止日内，招标项目同类产品累计销售业绩不少于11250000瓦。注：业绩必须提供对应的合同复印件。3、认证证书：</w:t>
            </w:r>
            <w:r>
              <w:rPr>
                <w:rFonts w:hint="eastAsia" w:ascii="仿宋" w:hAnsi="仿宋" w:eastAsia="仿宋" w:cs="仿宋"/>
                <w:color w:val="000000" w:themeColor="text1"/>
                <w:kern w:val="0"/>
                <w:sz w:val="22"/>
                <w:szCs w:val="22"/>
                <w14:textFill>
                  <w14:solidFill>
                    <w14:schemeClr w14:val="tx1"/>
                  </w14:solidFill>
                </w14:textFill>
              </w:rPr>
              <w:t>制造商、集货商提供有效的ISO9000系列质量保证体系认证证书，代理商须提供制造商有效的ISO9000系列质量保证体系认证证书</w:t>
            </w:r>
            <w:r>
              <w:rPr>
                <w:rFonts w:hint="eastAsia" w:ascii="仿宋" w:hAnsi="仿宋" w:eastAsia="仿宋" w:cs="仿宋"/>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4、备注：</w:t>
            </w:r>
            <w:r>
              <w:rPr>
                <w:rFonts w:hint="eastAsia" w:ascii="仿宋" w:hAnsi="仿宋" w:eastAsia="仿宋" w:cs="仿宋"/>
                <w:color w:val="000000" w:themeColor="text1"/>
                <w:kern w:val="0"/>
                <w:sz w:val="22"/>
                <w:szCs w:val="22"/>
                <w14:textFill>
                  <w14:solidFill>
                    <w14:schemeClr w14:val="tx1"/>
                  </w14:solidFill>
                </w14:textFill>
              </w:rPr>
              <w:t>代理商需提供制造商授权函</w:t>
            </w:r>
            <w:r>
              <w:rPr>
                <w:rFonts w:hint="eastAsia" w:ascii="仿宋" w:hAnsi="仿宋" w:eastAsia="仿宋" w:cs="仿宋"/>
                <w:color w:val="000000" w:themeColor="text1"/>
                <w:kern w:val="0"/>
                <w:sz w:val="22"/>
                <w:szCs w:val="22"/>
                <w:lang w:eastAsia="zh-CN"/>
                <w14:textFill>
                  <w14:solidFill>
                    <w14:schemeClr w14:val="tx1"/>
                  </w14:solidFill>
                </w14:textFill>
              </w:rPr>
              <w:t>。</w:t>
            </w:r>
          </w:p>
        </w:tc>
        <w:tc>
          <w:tcPr>
            <w:tcW w:w="471" w:type="pct"/>
            <w:vAlign w:val="center"/>
          </w:tcPr>
          <w:p>
            <w:pPr>
              <w:snapToGrid w:val="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1" w:type="pct"/>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专用充电模块采购项目</w:t>
            </w:r>
          </w:p>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（包二）</w:t>
            </w:r>
          </w:p>
        </w:tc>
        <w:tc>
          <w:tcPr>
            <w:tcW w:w="333" w:type="pct"/>
            <w:shd w:val="clear" w:color="auto" w:fill="auto"/>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充电机模块</w:t>
            </w:r>
          </w:p>
        </w:tc>
        <w:tc>
          <w:tcPr>
            <w:tcW w:w="825" w:type="pct"/>
            <w:shd w:val="clear" w:color="auto" w:fill="auto"/>
            <w:vAlign w:val="center"/>
          </w:tcPr>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额定输出功率：20kW；</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输出电压范围：DC200~750V；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恒功率输出：包含DC330V～500V和DC500 V～750V。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含交流输入、直流输出端子等附件。</w:t>
            </w:r>
          </w:p>
        </w:tc>
        <w:tc>
          <w:tcPr>
            <w:tcW w:w="394"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13500000瓦</w:t>
            </w:r>
          </w:p>
        </w:tc>
        <w:tc>
          <w:tcPr>
            <w:tcW w:w="47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接到供货通知后15日内</w:t>
            </w:r>
          </w:p>
        </w:tc>
        <w:tc>
          <w:tcPr>
            <w:tcW w:w="355" w:type="pct"/>
            <w:shd w:val="clear" w:color="auto" w:fill="auto"/>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3年</w:t>
            </w:r>
          </w:p>
        </w:tc>
        <w:tc>
          <w:tcPr>
            <w:tcW w:w="444" w:type="pct"/>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买方指定仓库地面交货</w:t>
            </w:r>
          </w:p>
        </w:tc>
        <w:tc>
          <w:tcPr>
            <w:tcW w:w="1196" w:type="pct"/>
            <w:vAlign w:val="center"/>
          </w:tcPr>
          <w:p>
            <w:pPr>
              <w:snapToGrid w:val="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1、厂商要求：</w:t>
            </w:r>
            <w:r>
              <w:rPr>
                <w:rFonts w:hint="eastAsia" w:ascii="仿宋" w:hAnsi="仿宋" w:eastAsia="仿宋" w:cs="仿宋"/>
                <w:color w:val="000000" w:themeColor="text1"/>
                <w:kern w:val="0"/>
                <w:sz w:val="22"/>
                <w:szCs w:val="22"/>
                <w14:textFill>
                  <w14:solidFill>
                    <w14:schemeClr w14:val="tx1"/>
                  </w14:solidFill>
                </w14:textFill>
              </w:rPr>
              <w:t>制造商或代理商</w:t>
            </w:r>
            <w:r>
              <w:rPr>
                <w:rFonts w:hint="eastAsia" w:ascii="仿宋" w:hAnsi="仿宋" w:eastAsia="仿宋" w:cs="仿宋"/>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2、业绩要求：制造商、代理商：2017年1月1日至投标截止日内，招标项目同类产品累计销售业绩不少于11250000瓦。注：业绩必须提供对应的合同复印件。3、认证证书：</w:t>
            </w:r>
            <w:r>
              <w:rPr>
                <w:rFonts w:hint="eastAsia" w:ascii="仿宋" w:hAnsi="仿宋" w:eastAsia="仿宋" w:cs="仿宋"/>
                <w:color w:val="000000" w:themeColor="text1"/>
                <w:kern w:val="0"/>
                <w:sz w:val="22"/>
                <w:szCs w:val="22"/>
                <w14:textFill>
                  <w14:solidFill>
                    <w14:schemeClr w14:val="tx1"/>
                  </w14:solidFill>
                </w14:textFill>
              </w:rPr>
              <w:t>制造商、集货商提供有效的ISO9000系列质量保证体系认证证书，代理商须提供制造商有效的ISO9000系列质量保证体系认证证书</w:t>
            </w:r>
            <w:r>
              <w:rPr>
                <w:rFonts w:hint="eastAsia" w:ascii="仿宋" w:hAnsi="仿宋" w:eastAsia="仿宋" w:cs="仿宋"/>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4、备注：</w:t>
            </w:r>
            <w:r>
              <w:rPr>
                <w:rFonts w:hint="eastAsia" w:ascii="仿宋" w:hAnsi="仿宋" w:eastAsia="仿宋" w:cs="仿宋"/>
                <w:color w:val="000000" w:themeColor="text1"/>
                <w:kern w:val="0"/>
                <w:sz w:val="22"/>
                <w:szCs w:val="22"/>
                <w14:textFill>
                  <w14:solidFill>
                    <w14:schemeClr w14:val="tx1"/>
                  </w14:solidFill>
                </w14:textFill>
              </w:rPr>
              <w:t>代理商需提供制造商授权函</w:t>
            </w:r>
            <w:r>
              <w:rPr>
                <w:rFonts w:hint="eastAsia" w:ascii="仿宋" w:hAnsi="仿宋" w:eastAsia="仿宋" w:cs="仿宋"/>
                <w:color w:val="000000" w:themeColor="text1"/>
                <w:kern w:val="0"/>
                <w:sz w:val="22"/>
                <w:szCs w:val="22"/>
                <w:lang w:eastAsia="zh-CN"/>
                <w14:textFill>
                  <w14:solidFill>
                    <w14:schemeClr w14:val="tx1"/>
                  </w14:solidFill>
                </w14:textFill>
              </w:rPr>
              <w:t>。</w:t>
            </w:r>
          </w:p>
        </w:tc>
        <w:tc>
          <w:tcPr>
            <w:tcW w:w="471" w:type="pct"/>
            <w:vAlign w:val="center"/>
          </w:tcPr>
          <w:p>
            <w:pPr>
              <w:snapToGrid w:val="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1" w:type="pct"/>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专用充电模块采购项目</w:t>
            </w:r>
          </w:p>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（包三）</w:t>
            </w:r>
          </w:p>
        </w:tc>
        <w:tc>
          <w:tcPr>
            <w:tcW w:w="333" w:type="pct"/>
            <w:shd w:val="clear" w:color="auto" w:fill="auto"/>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充电机模块</w:t>
            </w:r>
          </w:p>
        </w:tc>
        <w:tc>
          <w:tcPr>
            <w:tcW w:w="825" w:type="pct"/>
            <w:shd w:val="clear" w:color="auto" w:fill="auto"/>
            <w:vAlign w:val="center"/>
          </w:tcPr>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额定输出功率：20kW；</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输出电压范围：DC200~750V；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恒功率输出：包含DC330V～500V和DC500 V～750V。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含交流输入、直流输出端子等附件。</w:t>
            </w:r>
          </w:p>
        </w:tc>
        <w:tc>
          <w:tcPr>
            <w:tcW w:w="394"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9000000瓦</w:t>
            </w:r>
          </w:p>
        </w:tc>
        <w:tc>
          <w:tcPr>
            <w:tcW w:w="47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接到供货通知后15日内</w:t>
            </w:r>
          </w:p>
        </w:tc>
        <w:tc>
          <w:tcPr>
            <w:tcW w:w="355" w:type="pct"/>
            <w:shd w:val="clear" w:color="auto" w:fill="auto"/>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3年</w:t>
            </w:r>
          </w:p>
        </w:tc>
        <w:tc>
          <w:tcPr>
            <w:tcW w:w="444" w:type="pct"/>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买方指定仓库地面交货</w:t>
            </w:r>
          </w:p>
        </w:tc>
        <w:tc>
          <w:tcPr>
            <w:tcW w:w="1196" w:type="pct"/>
            <w:vAlign w:val="center"/>
          </w:tcPr>
          <w:p>
            <w:pPr>
              <w:snapToGrid w:val="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1、厂商要求：</w:t>
            </w:r>
            <w:r>
              <w:rPr>
                <w:rFonts w:hint="eastAsia" w:ascii="仿宋" w:hAnsi="仿宋" w:eastAsia="仿宋" w:cs="仿宋"/>
                <w:color w:val="000000" w:themeColor="text1"/>
                <w:kern w:val="0"/>
                <w:sz w:val="22"/>
                <w:szCs w:val="22"/>
                <w14:textFill>
                  <w14:solidFill>
                    <w14:schemeClr w14:val="tx1"/>
                  </w14:solidFill>
                </w14:textFill>
              </w:rPr>
              <w:t>制造商或代理商</w:t>
            </w:r>
            <w:r>
              <w:rPr>
                <w:rFonts w:hint="eastAsia" w:ascii="仿宋" w:hAnsi="仿宋" w:eastAsia="仿宋" w:cs="仿宋"/>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2、业绩要求：制造商、代理商：2017年1月1日至投标截止日内，招标项目同类产品累计销售业绩不少于11250000瓦。注：业绩必须提供对应的合同复印件。3、认证证书：</w:t>
            </w:r>
            <w:r>
              <w:rPr>
                <w:rFonts w:hint="eastAsia" w:ascii="仿宋" w:hAnsi="仿宋" w:eastAsia="仿宋" w:cs="仿宋"/>
                <w:color w:val="000000" w:themeColor="text1"/>
                <w:kern w:val="0"/>
                <w:sz w:val="22"/>
                <w:szCs w:val="22"/>
                <w14:textFill>
                  <w14:solidFill>
                    <w14:schemeClr w14:val="tx1"/>
                  </w14:solidFill>
                </w14:textFill>
              </w:rPr>
              <w:t>制造商、集货商提供有效的ISO9000系列质量保证体系认证证书，代理商须提供制造商有效的ISO9000系列质量保证体系认证证书</w:t>
            </w:r>
            <w:r>
              <w:rPr>
                <w:rFonts w:hint="eastAsia" w:ascii="仿宋" w:hAnsi="仿宋" w:eastAsia="仿宋" w:cs="仿宋"/>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4、备注：</w:t>
            </w:r>
            <w:r>
              <w:rPr>
                <w:rFonts w:hint="eastAsia" w:ascii="仿宋" w:hAnsi="仿宋" w:eastAsia="仿宋" w:cs="仿宋"/>
                <w:color w:val="000000" w:themeColor="text1"/>
                <w:kern w:val="0"/>
                <w:sz w:val="22"/>
                <w:szCs w:val="22"/>
                <w14:textFill>
                  <w14:solidFill>
                    <w14:schemeClr w14:val="tx1"/>
                  </w14:solidFill>
                </w14:textFill>
              </w:rPr>
              <w:t>代理商需提供制造商授权函</w:t>
            </w:r>
            <w:r>
              <w:rPr>
                <w:rFonts w:hint="eastAsia" w:ascii="仿宋" w:hAnsi="仿宋" w:eastAsia="仿宋" w:cs="仿宋"/>
                <w:color w:val="000000" w:themeColor="text1"/>
                <w:kern w:val="0"/>
                <w:sz w:val="22"/>
                <w:szCs w:val="22"/>
                <w:lang w:eastAsia="zh-CN"/>
                <w14:textFill>
                  <w14:solidFill>
                    <w14:schemeClr w14:val="tx1"/>
                  </w14:solidFill>
                </w14:textFill>
              </w:rPr>
              <w:t>。</w:t>
            </w:r>
          </w:p>
        </w:tc>
        <w:tc>
          <w:tcPr>
            <w:tcW w:w="471" w:type="pct"/>
            <w:vAlign w:val="center"/>
          </w:tcPr>
          <w:p>
            <w:pPr>
              <w:snapToGrid w:val="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2.36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0" w:type="pct"/>
            <w:gridSpan w:val="9"/>
            <w:vAlign w:val="center"/>
          </w:tcPr>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说明：</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项目实际执行时，恒功率范围、电压精度、电流精度、稳压精度、稳流精度、纹波系数、静电放电抗扰度、射频电磁场辐射抗扰度、电快速瞬变脉冲群抗扰度、浪涌（冲击）抗扰度、传导发射、辐射发射、谐波电流限值要求（THD）、效率、输入功率因数、IP防护等级、工作温度等技术参数，须按照国家电网与南方电网最新招标技术要求执行。</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2、项目实际执行时，中标厂家应无条件配合我方进行模块的型式试验检测。</w:t>
            </w:r>
          </w:p>
          <w:p>
            <w:pPr>
              <w:snapToGrid w:val="0"/>
              <w:jc w:val="left"/>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3、投标方承诺在正式供货前取得并向招标方书面提供满足要求产品有效型式试验报告，并承诺如在正式供货前不能提供满足要求的型式试验报告，同意放弃中标资格，并承担违约责任。</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具体供货不局限于上述产品。应包括上述产品相关配件，类似升级产品。</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default"/>
          <w:lang w:val="en-US" w:eastAsia="zh-CN"/>
        </w:rPr>
      </w:pPr>
      <w:r>
        <w:rPr>
          <w:rFonts w:hint="eastAsia" w:ascii="仿宋" w:hAnsi="仿宋" w:eastAsia="仿宋" w:cs="仿宋"/>
          <w:color w:val="000000"/>
          <w:sz w:val="24"/>
          <w:szCs w:val="24"/>
        </w:rPr>
        <w:t>2.投标文件中提供的证明材料复印件应复印清晰、可辨认且不得遮盖、涂抹，否则视为无效。</w:t>
      </w:r>
    </w:p>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C0B43"/>
    <w:rsid w:val="13BE6865"/>
    <w:rsid w:val="1D9A7C5A"/>
    <w:rsid w:val="1EAB075B"/>
    <w:rsid w:val="24715047"/>
    <w:rsid w:val="26D531B8"/>
    <w:rsid w:val="3AA3767A"/>
    <w:rsid w:val="3B3A0D85"/>
    <w:rsid w:val="410E2718"/>
    <w:rsid w:val="46EF2BC9"/>
    <w:rsid w:val="4CF110AF"/>
    <w:rsid w:val="4EE23B50"/>
    <w:rsid w:val="5CCA75C4"/>
    <w:rsid w:val="5E59267D"/>
    <w:rsid w:val="5E6E3BAB"/>
    <w:rsid w:val="5F0B2717"/>
    <w:rsid w:val="757A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dcterms:modified xsi:type="dcterms:W3CDTF">2019-11-13T10:56:54Z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