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充电站建设箱变采购项目</w:t>
      </w:r>
      <w:bookmarkEnd w:id="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LN19W4-1129-JY-WZDXZB-SY02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97"/>
        <w:gridCol w:w="2866"/>
        <w:gridCol w:w="998"/>
        <w:gridCol w:w="958"/>
        <w:gridCol w:w="1420"/>
        <w:gridCol w:w="1140"/>
        <w:gridCol w:w="1324"/>
        <w:gridCol w:w="132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2"/>
                <w:szCs w:val="22"/>
              </w:rPr>
              <w:t>充电站建设箱变采购项目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2"/>
                <w:szCs w:val="22"/>
              </w:rPr>
              <w:t>630kVA欧式箱变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额定电压：10kv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最高工作电压:12kv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额定频率:50Hz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电压组合:10±2×2.5%/0.4kV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连接组标:Dyn11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短路阻抗:4.5%等</w:t>
            </w:r>
          </w:p>
        </w:tc>
        <w:tc>
          <w:tcPr>
            <w:tcW w:w="3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3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2017年1月1日至投标截止日内，招标项目同类产品销售业绩不少于2份且累计销售合同额不低于700万。注：业绩必须提供对应的合同复印件。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提供300kVA及以上容量箱变的国家认可第三方检测机构出具的有效的检测报告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3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2"/>
                <w:szCs w:val="22"/>
              </w:rPr>
              <w:t>500kVA欧式箱变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额定电压：10kv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最高工作电压:12kv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额定频率:50Hz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电压组合:10±2×2.5%/0.4kV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连接组标:Dyn11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短路阻抗:4.5%</w:t>
            </w:r>
          </w:p>
        </w:tc>
        <w:tc>
          <w:tcPr>
            <w:tcW w:w="3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3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6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2FD06A6"/>
    <w:rsid w:val="410E2718"/>
    <w:rsid w:val="4CF110AF"/>
    <w:rsid w:val="4EE23B50"/>
    <w:rsid w:val="5E59267D"/>
    <w:rsid w:val="5E6E3BAB"/>
    <w:rsid w:val="5F0B2717"/>
    <w:rsid w:val="6422294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2019-11-29T08:40:59Z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