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仿宋" w:hAnsi="仿宋" w:eastAsia="仿宋" w:cs="仿宋"/>
          <w:b/>
          <w:sz w:val="24"/>
          <w:szCs w:val="24"/>
          <w:lang w:eastAsia="zh-CN"/>
        </w:rPr>
      </w:pPr>
      <w:bookmarkStart w:id="0" w:name="_Toc12749"/>
      <w:bookmarkStart w:id="1" w:name="_Toc360305634"/>
      <w:r>
        <w:rPr>
          <w:rFonts w:hint="eastAsia" w:ascii="仿宋" w:hAnsi="仿宋" w:eastAsia="仿宋" w:cs="仿宋"/>
          <w:b/>
          <w:sz w:val="24"/>
          <w:szCs w:val="24"/>
        </w:rPr>
        <w:t>国网智能科技股份有限公司</w:t>
      </w:r>
      <w:r>
        <w:rPr>
          <w:rFonts w:hint="eastAsia" w:ascii="仿宋" w:hAnsi="仿宋" w:eastAsia="仿宋" w:cs="仿宋"/>
          <w:b/>
          <w:color w:val="FF0000"/>
          <w:sz w:val="24"/>
          <w:szCs w:val="24"/>
        </w:rPr>
        <w:t xml:space="preserve"> </w:t>
      </w:r>
      <w:r>
        <w:rPr>
          <w:rFonts w:hint="eastAsia" w:ascii="仿宋" w:hAnsi="仿宋" w:eastAsia="仿宋" w:cs="仿宋"/>
          <w:b/>
          <w:sz w:val="24"/>
          <w:szCs w:val="24"/>
        </w:rPr>
        <w:t>2019 年</w:t>
      </w:r>
      <w:r>
        <w:rPr>
          <w:rFonts w:hint="eastAsia" w:ascii="仿宋" w:hAnsi="仿宋" w:eastAsia="仿宋" w:cs="仿宋"/>
          <w:b/>
          <w:sz w:val="24"/>
          <w:szCs w:val="24"/>
          <w:lang w:eastAsia="zh-CN"/>
        </w:rPr>
        <w:t>服务类第五批授权采购项目第二次采购</w:t>
      </w:r>
    </w:p>
    <w:p>
      <w:pPr>
        <w:adjustRightInd w:val="0"/>
        <w:snapToGrid w:val="0"/>
        <w:spacing w:before="100" w:beforeAutospacing="1" w:after="100" w:afterAutospacing="1"/>
        <w:jc w:val="center"/>
        <w:rPr>
          <w:rFonts w:ascii="仿宋" w:hAnsi="仿宋" w:eastAsia="仿宋" w:cs="仿宋"/>
          <w:b/>
          <w:sz w:val="24"/>
          <w:szCs w:val="24"/>
        </w:rPr>
      </w:pPr>
      <w:r>
        <w:rPr>
          <w:rFonts w:hint="eastAsia" w:ascii="仿宋" w:hAnsi="仿宋" w:eastAsia="仿宋" w:cs="仿宋"/>
          <w:b/>
          <w:sz w:val="24"/>
          <w:szCs w:val="24"/>
        </w:rPr>
        <w:t>竞争性谈判采购公告</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（采购编号：SD19-FW-GWZNSQ-0</w:t>
      </w:r>
      <w:r>
        <w:rPr>
          <w:rFonts w:hint="eastAsia" w:ascii="仿宋" w:hAnsi="仿宋" w:eastAsia="仿宋" w:cs="仿宋"/>
          <w:sz w:val="24"/>
          <w:szCs w:val="24"/>
          <w:lang w:val="en-US" w:eastAsia="zh-CN"/>
        </w:rPr>
        <w:t>5</w:t>
      </w:r>
      <w:r>
        <w:rPr>
          <w:rFonts w:hint="eastAsia" w:ascii="仿宋" w:hAnsi="仿宋" w:eastAsia="仿宋" w:cs="仿宋"/>
          <w:sz w:val="24"/>
          <w:szCs w:val="24"/>
        </w:rPr>
        <w:t>-02）</w:t>
      </w:r>
    </w:p>
    <w:p>
      <w:pPr>
        <w:spacing w:line="400" w:lineRule="exact"/>
        <w:rPr>
          <w:rFonts w:ascii="仿宋" w:hAnsi="仿宋" w:eastAsia="仿宋" w:cs="仿宋"/>
          <w:b/>
          <w:sz w:val="24"/>
          <w:szCs w:val="24"/>
        </w:rPr>
      </w:pPr>
      <w:r>
        <w:rPr>
          <w:rFonts w:hint="eastAsia" w:ascii="仿宋" w:hAnsi="仿宋" w:eastAsia="仿宋" w:cs="仿宋"/>
          <w:b/>
          <w:sz w:val="24"/>
          <w:szCs w:val="24"/>
        </w:rPr>
        <w:t>1. 采购条件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批采购项目建设资金已落实，项目单位为国网智能科技股份有限公司。受国网智能科技股份有限公司委托授权采购，国网智能科技股份有限公司为本次采购的采购人。项目已具备采购条件，现对该批项目进行竞争性谈判采购。采购人委托山东三誉招标代理有限公司（以下简称“采购代理机构”），采用公开竞争性谈判采购方式邀请有兴趣的合格应答人（以下简称“应答人”）就国网智能科技股份有限公司 2019年</w:t>
      </w:r>
      <w:r>
        <w:rPr>
          <w:rFonts w:hint="eastAsia" w:ascii="仿宋" w:hAnsi="仿宋" w:eastAsia="仿宋" w:cs="仿宋"/>
          <w:sz w:val="24"/>
          <w:szCs w:val="24"/>
          <w:lang w:eastAsia="zh-CN"/>
        </w:rPr>
        <w:t>服务类第五批授权采购项目第二次采购</w:t>
      </w:r>
      <w:r>
        <w:rPr>
          <w:rFonts w:hint="eastAsia" w:ascii="仿宋" w:hAnsi="仿宋" w:eastAsia="仿宋" w:cs="仿宋"/>
          <w:sz w:val="24"/>
          <w:szCs w:val="24"/>
        </w:rPr>
        <w:t>提交密封的有竞争性的应答文件。</w:t>
      </w:r>
    </w:p>
    <w:p>
      <w:pPr>
        <w:spacing w:line="400" w:lineRule="exact"/>
        <w:rPr>
          <w:rFonts w:ascii="仿宋" w:hAnsi="仿宋" w:eastAsia="仿宋" w:cs="仿宋"/>
          <w:sz w:val="24"/>
          <w:szCs w:val="24"/>
        </w:rPr>
      </w:pPr>
      <w:r>
        <w:rPr>
          <w:rFonts w:hint="eastAsia" w:ascii="仿宋" w:hAnsi="仿宋" w:eastAsia="仿宋" w:cs="仿宋"/>
          <w:b/>
          <w:sz w:val="24"/>
          <w:szCs w:val="24"/>
        </w:rPr>
        <w:t>2. 采购范围</w:t>
      </w:r>
    </w:p>
    <w:tbl>
      <w:tblPr>
        <w:tblStyle w:val="57"/>
        <w:tblW w:w="8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3177"/>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1219" w:type="dxa"/>
            <w:vAlign w:val="center"/>
          </w:tcPr>
          <w:p>
            <w:pPr>
              <w:pStyle w:val="51"/>
              <w:snapToGrid w:val="0"/>
              <w:spacing w:before="0" w:beforeAutospacing="0" w:after="0" w:afterAutospacing="0"/>
              <w:jc w:val="center"/>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序号</w:t>
            </w:r>
          </w:p>
        </w:tc>
        <w:tc>
          <w:tcPr>
            <w:tcW w:w="3177" w:type="dxa"/>
            <w:vAlign w:val="center"/>
          </w:tcPr>
          <w:p>
            <w:pPr>
              <w:pStyle w:val="51"/>
              <w:snapToGrid w:val="0"/>
              <w:spacing w:before="0" w:beforeAutospacing="0" w:after="0" w:afterAutospacing="0"/>
              <w:jc w:val="center"/>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分标名称</w:t>
            </w:r>
          </w:p>
        </w:tc>
        <w:tc>
          <w:tcPr>
            <w:tcW w:w="3713" w:type="dxa"/>
            <w:vAlign w:val="center"/>
          </w:tcPr>
          <w:p>
            <w:pPr>
              <w:pStyle w:val="51"/>
              <w:snapToGrid w:val="0"/>
              <w:spacing w:before="0" w:beforeAutospacing="0" w:after="0" w:afterAutospacing="0"/>
              <w:jc w:val="center"/>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分标编号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1219"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177" w:type="dxa"/>
            <w:vAlign w:val="center"/>
          </w:tcPr>
          <w:p>
            <w:pPr>
              <w:widowControl/>
              <w:jc w:val="center"/>
              <w:textAlignment w:val="center"/>
              <w:rPr>
                <w:rFonts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kern w:val="0"/>
                <w:sz w:val="22"/>
                <w:szCs w:val="22"/>
                <w:highlight w:val="none"/>
              </w:rPr>
              <w:t>管理咨询项目</w:t>
            </w:r>
          </w:p>
        </w:tc>
        <w:tc>
          <w:tcPr>
            <w:tcW w:w="3713" w:type="dxa"/>
            <w:vAlign w:val="center"/>
          </w:tcPr>
          <w:p>
            <w:pPr>
              <w:jc w:val="center"/>
              <w:rPr>
                <w:rFonts w:hint="default"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SD19-FW-GWZNSQ-0</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-02-</w:t>
            </w:r>
            <w:r>
              <w:rPr>
                <w:rFonts w:hint="eastAsia" w:ascii="仿宋" w:hAnsi="仿宋" w:eastAsia="仿宋" w:cs="仿宋"/>
                <w:color w:val="000000" w:themeColor="text1"/>
                <w:sz w:val="24"/>
                <w:szCs w:val="24"/>
                <w:highlight w:val="none"/>
                <w:lang w:val="en-US" w:eastAsia="zh-CN"/>
                <w14:textFill>
                  <w14:solidFill>
                    <w14:schemeClr w14:val="tx1"/>
                  </w14:solidFill>
                </w14:textFill>
              </w:rPr>
              <w:t>GLZX</w:t>
            </w:r>
          </w:p>
        </w:tc>
      </w:tr>
    </w:tbl>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采购范围详见附件1：采购需求一览表。</w:t>
      </w:r>
    </w:p>
    <w:p>
      <w:pPr>
        <w:spacing w:line="400" w:lineRule="exact"/>
        <w:rPr>
          <w:rFonts w:ascii="仿宋" w:hAnsi="仿宋" w:eastAsia="仿宋" w:cs="仿宋"/>
          <w:b/>
          <w:sz w:val="24"/>
          <w:szCs w:val="24"/>
        </w:rPr>
      </w:pPr>
      <w:r>
        <w:rPr>
          <w:rFonts w:hint="eastAsia" w:ascii="仿宋" w:hAnsi="仿宋" w:eastAsia="仿宋" w:cs="仿宋"/>
          <w:b/>
          <w:sz w:val="24"/>
          <w:szCs w:val="24"/>
        </w:rPr>
        <w:t>3. 应答人资格要求</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本次采购要求应答人须为中华人民共和国境内依法注册的法人或其它组织，须具备完成和保障如期交付承担采购项目的能力。</w:t>
      </w:r>
    </w:p>
    <w:p>
      <w:pPr>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1、应答人及其应答的服务须满足如下通用资格要求：</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应答人不得被工商行政管理机关在全国企业信用信息公示系统中列入严重违法失信企业名单或列入经营异常名录信息。应答人需提供在国家企业信用信息公示系统（www.gsxt.gov.cn）查询的，包含“列入严重违法失信企业名单（黑名单）”、“列入经营异常名录信息”的查询结果，查询结果应为网站自动生成的PDF报告的打印版，报告首页的“报告生成日期”为开标日前一个月内。联合体投标的，联合体所有成员方应分别出具。</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（6）联合体投标：本批次采购不接受联合体投标。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（7）应答人不得存在下列情形之一：</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a、为采购人不具备独立法人资格的附属机构（单位）；</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b、被责令停业的；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c、被暂停或取消投标资格的；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d、财产被接管或冻结的；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e、在最近三年内有骗取中标或严重违约或重大工程质量问题责任追溯措施未全面落实的；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f、单位负责人为同一人或者存在控股、管理关系的不同单位，不得同时参加本（批）次招标相应标包投标。</w:t>
      </w:r>
    </w:p>
    <w:p>
      <w:pPr>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2、应答人及其应答的服务须满足相应采购项目的专用资格要求:</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具体详见“采购需求一览表”中专用资质业绩要求。</w:t>
      </w:r>
    </w:p>
    <w:p>
      <w:pPr>
        <w:spacing w:line="400" w:lineRule="exact"/>
        <w:rPr>
          <w:rFonts w:ascii="仿宋" w:hAnsi="仿宋" w:eastAsia="仿宋" w:cs="仿宋"/>
          <w:b/>
          <w:sz w:val="24"/>
          <w:szCs w:val="24"/>
        </w:rPr>
      </w:pPr>
      <w:r>
        <w:rPr>
          <w:rFonts w:hint="eastAsia" w:ascii="仿宋" w:hAnsi="仿宋" w:eastAsia="仿宋" w:cs="仿宋"/>
          <w:b/>
          <w:sz w:val="24"/>
          <w:szCs w:val="24"/>
        </w:rPr>
        <w:t>4. 采购文件的获取</w:t>
      </w:r>
    </w:p>
    <w:p>
      <w:pPr>
        <w:spacing w:line="400" w:lineRule="exact"/>
        <w:rPr>
          <w:rFonts w:ascii="仿宋" w:hAnsi="仿宋" w:eastAsia="仿宋" w:cs="仿宋"/>
          <w:sz w:val="24"/>
          <w:szCs w:val="24"/>
        </w:rPr>
      </w:pPr>
      <w:r>
        <w:rPr>
          <w:rFonts w:hint="eastAsia" w:ascii="仿宋" w:hAnsi="仿宋" w:eastAsia="仿宋" w:cs="仿宋"/>
          <w:sz w:val="24"/>
          <w:szCs w:val="24"/>
        </w:rPr>
        <w:t>4.1 应答申请</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凡有意参加谈判者，请于2019</w:t>
      </w:r>
      <w:r>
        <w:rPr>
          <w:rFonts w:hint="eastAsia" w:ascii="仿宋" w:hAnsi="仿宋" w:eastAsia="仿宋" w:cs="仿宋"/>
          <w:sz w:val="24"/>
          <w:szCs w:val="24"/>
          <w:highlight w:val="none"/>
        </w:rPr>
        <w:t>年1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日至2019年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日，</w:t>
      </w:r>
      <w:r>
        <w:rPr>
          <w:rFonts w:hint="eastAsia" w:ascii="仿宋" w:hAnsi="仿宋" w:eastAsia="仿宋" w:cs="仿宋"/>
          <w:sz w:val="24"/>
          <w:szCs w:val="24"/>
        </w:rPr>
        <w:t>每日上午8:30时至下午17:00时（北京时间，下同），将填写完整的附件2：“应答申请表”按照公告中载明的联系方式</w:t>
      </w:r>
      <w:r>
        <w:rPr>
          <w:rFonts w:hint="eastAsia" w:ascii="仿宋" w:hAnsi="仿宋" w:eastAsia="仿宋" w:cs="仿宋"/>
          <w:b/>
          <w:sz w:val="24"/>
          <w:szCs w:val="24"/>
        </w:rPr>
        <w:t>发扫描件至采购代理机构电子邮箱</w:t>
      </w:r>
      <w:r>
        <w:rPr>
          <w:rFonts w:hint="eastAsia" w:ascii="仿宋" w:hAnsi="仿宋" w:eastAsia="仿宋" w:cs="仿宋"/>
          <w:sz w:val="24"/>
          <w:szCs w:val="24"/>
        </w:rPr>
        <w:t>。（邮件名称统一格式为：</w:t>
      </w:r>
      <w:r>
        <w:rPr>
          <w:rFonts w:hint="eastAsia" w:ascii="仿宋" w:hAnsi="仿宋" w:eastAsia="仿宋" w:cs="仿宋"/>
          <w:b/>
          <w:sz w:val="24"/>
          <w:szCs w:val="24"/>
        </w:rPr>
        <w:t>国网智能科技股份有限公司授权采购项目+应答人全称</w:t>
      </w:r>
      <w:r>
        <w:rPr>
          <w:rFonts w:hint="eastAsia" w:ascii="仿宋" w:hAnsi="仿宋" w:eastAsia="仿宋" w:cs="仿宋"/>
          <w:sz w:val="24"/>
          <w:szCs w:val="24"/>
        </w:rPr>
        <w:t>。）</w:t>
      </w:r>
    </w:p>
    <w:p>
      <w:pPr>
        <w:spacing w:line="400" w:lineRule="exact"/>
        <w:rPr>
          <w:rFonts w:ascii="仿宋" w:hAnsi="仿宋" w:eastAsia="仿宋" w:cs="仿宋"/>
          <w:sz w:val="24"/>
          <w:szCs w:val="24"/>
        </w:rPr>
      </w:pPr>
      <w:r>
        <w:rPr>
          <w:rFonts w:hint="eastAsia" w:ascii="仿宋" w:hAnsi="仿宋" w:eastAsia="仿宋" w:cs="仿宋"/>
          <w:sz w:val="24"/>
          <w:szCs w:val="24"/>
        </w:rPr>
        <w:t>4.2 采购文件售价：</w:t>
      </w:r>
      <w:r>
        <w:rPr>
          <w:rFonts w:hint="eastAsia" w:ascii="仿宋" w:hAnsi="仿宋" w:eastAsia="仿宋" w:cs="仿宋"/>
          <w:b/>
          <w:bCs/>
          <w:sz w:val="24"/>
          <w:szCs w:val="24"/>
        </w:rPr>
        <w:t>不收取标书费。</w:t>
      </w:r>
    </w:p>
    <w:p>
      <w:pPr>
        <w:spacing w:line="400" w:lineRule="exact"/>
        <w:rPr>
          <w:rFonts w:ascii="仿宋" w:hAnsi="仿宋" w:eastAsia="仿宋" w:cs="仿宋"/>
          <w:sz w:val="24"/>
          <w:szCs w:val="24"/>
        </w:rPr>
      </w:pPr>
      <w:r>
        <w:rPr>
          <w:rFonts w:hint="eastAsia" w:ascii="仿宋" w:hAnsi="仿宋" w:eastAsia="仿宋" w:cs="仿宋"/>
          <w:sz w:val="24"/>
          <w:szCs w:val="24"/>
        </w:rPr>
        <w:t>保证金缴纳账户信息：</w:t>
      </w:r>
    </w:p>
    <w:p>
      <w:pPr>
        <w:spacing w:line="400" w:lineRule="exact"/>
        <w:rPr>
          <w:rFonts w:hint="eastAsia" w:ascii="仿宋" w:hAnsi="仿宋" w:eastAsia="仿宋" w:cs="仿宋"/>
          <w:sz w:val="24"/>
          <w:szCs w:val="24"/>
        </w:rPr>
      </w:pPr>
      <w:r>
        <w:rPr>
          <w:rFonts w:hint="eastAsia" w:ascii="仿宋" w:hAnsi="仿宋" w:eastAsia="仿宋" w:cs="仿宋"/>
          <w:sz w:val="24"/>
          <w:szCs w:val="24"/>
        </w:rPr>
        <w:t>开户名称：山东三誉招标代理有限公司</w:t>
      </w:r>
    </w:p>
    <w:p>
      <w:pPr>
        <w:spacing w:line="400" w:lineRule="exact"/>
        <w:rPr>
          <w:rFonts w:hint="eastAsia" w:ascii="仿宋" w:hAnsi="仿宋" w:eastAsia="仿宋" w:cs="仿宋"/>
          <w:sz w:val="24"/>
          <w:szCs w:val="24"/>
        </w:rPr>
      </w:pPr>
      <w:r>
        <w:rPr>
          <w:rFonts w:hint="eastAsia" w:ascii="仿宋" w:hAnsi="仿宋" w:eastAsia="仿宋" w:cs="仿宋"/>
          <w:sz w:val="24"/>
          <w:szCs w:val="24"/>
        </w:rPr>
        <w:t>开户银行：中国建设银行股份有限公司济南通联花园支行</w:t>
      </w:r>
    </w:p>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帐    号：37050161638900000016</w:t>
      </w:r>
      <w:r>
        <w:rPr>
          <w:rFonts w:hint="eastAsia" w:ascii="仿宋" w:hAnsi="仿宋" w:eastAsia="仿宋" w:cs="仿宋"/>
          <w:sz w:val="24"/>
          <w:szCs w:val="24"/>
          <w:lang w:eastAsia="zh-CN"/>
        </w:rPr>
        <w:t>。</w:t>
      </w:r>
    </w:p>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开户行行号：10545100137。</w:t>
      </w:r>
    </w:p>
    <w:p>
      <w:pPr>
        <w:spacing w:line="400" w:lineRule="exact"/>
        <w:rPr>
          <w:rFonts w:ascii="仿宋" w:hAnsi="仿宋" w:eastAsia="仿宋" w:cs="仿宋"/>
          <w:sz w:val="24"/>
          <w:szCs w:val="24"/>
          <w:highlight w:val="yellow"/>
        </w:rPr>
      </w:pPr>
      <w:r>
        <w:rPr>
          <w:rFonts w:hint="eastAsia" w:ascii="仿宋" w:hAnsi="仿宋" w:eastAsia="仿宋" w:cs="仿宋"/>
          <w:sz w:val="24"/>
          <w:szCs w:val="24"/>
        </w:rPr>
        <w:t>注：本次采购不接受现金汇款或个人账户递交。保证金需从公司基本账户汇出，汇款后将汇款凭证及开户许可证（或开户证明）发送至招标代理公司邮箱。</w:t>
      </w:r>
    </w:p>
    <w:p>
      <w:pPr>
        <w:spacing w:line="400" w:lineRule="exact"/>
        <w:rPr>
          <w:rFonts w:ascii="仿宋" w:hAnsi="仿宋" w:eastAsia="仿宋" w:cs="仿宋"/>
          <w:sz w:val="24"/>
          <w:szCs w:val="24"/>
        </w:rPr>
      </w:pPr>
      <w:r>
        <w:rPr>
          <w:rFonts w:hint="eastAsia" w:ascii="仿宋" w:hAnsi="仿宋" w:eastAsia="仿宋" w:cs="仿宋"/>
          <w:sz w:val="24"/>
          <w:szCs w:val="24"/>
        </w:rPr>
        <w:t>4.3 采购文件获取</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采购代理机构以电子版方式发放采购文件。</w:t>
      </w:r>
    </w:p>
    <w:p>
      <w:pPr>
        <w:spacing w:line="400" w:lineRule="exact"/>
        <w:rPr>
          <w:rFonts w:ascii="仿宋" w:hAnsi="仿宋" w:eastAsia="仿宋" w:cs="仿宋"/>
          <w:b/>
          <w:sz w:val="24"/>
          <w:szCs w:val="24"/>
        </w:rPr>
      </w:pPr>
      <w:r>
        <w:rPr>
          <w:rFonts w:hint="eastAsia" w:ascii="仿宋" w:hAnsi="仿宋" w:eastAsia="仿宋" w:cs="仿宋"/>
          <w:b/>
          <w:sz w:val="24"/>
          <w:szCs w:val="24"/>
        </w:rPr>
        <w:t>5. 应答文件的递交</w:t>
      </w:r>
    </w:p>
    <w:p>
      <w:pPr>
        <w:spacing w:line="400" w:lineRule="exact"/>
        <w:rPr>
          <w:rFonts w:ascii="仿宋" w:hAnsi="仿宋" w:eastAsia="仿宋" w:cs="仿宋"/>
          <w:sz w:val="24"/>
          <w:szCs w:val="24"/>
          <w:highlight w:val="none"/>
        </w:rPr>
      </w:pPr>
      <w:r>
        <w:rPr>
          <w:rFonts w:hint="eastAsia" w:ascii="仿宋" w:hAnsi="仿宋" w:eastAsia="仿宋" w:cs="仿宋"/>
          <w:sz w:val="24"/>
          <w:szCs w:val="24"/>
        </w:rPr>
        <w:t>5.1应答文件递交时间：20</w:t>
      </w:r>
      <w:r>
        <w:rPr>
          <w:rFonts w:hint="eastAsia" w:ascii="仿宋" w:hAnsi="仿宋" w:eastAsia="仿宋" w:cs="仿宋"/>
          <w:sz w:val="24"/>
          <w:szCs w:val="24"/>
          <w:lang w:val="en-US" w:eastAsia="zh-CN"/>
        </w:rPr>
        <w:t>20</w:t>
      </w:r>
      <w:r>
        <w:rPr>
          <w:rFonts w:hint="eastAsia" w:ascii="仿宋" w:hAnsi="仿宋" w:eastAsia="仿宋" w:cs="仿宋"/>
          <w:sz w:val="24"/>
          <w:szCs w:val="24"/>
        </w:rPr>
        <w:t>年</w:t>
      </w:r>
      <w:r>
        <w:rPr>
          <w:rFonts w:hint="eastAsia" w:ascii="仿宋" w:hAnsi="仿宋" w:eastAsia="仿宋" w:cs="仿宋"/>
          <w:sz w:val="24"/>
          <w:szCs w:val="24"/>
          <w:lang w:val="en-US" w:eastAsia="zh-CN"/>
        </w:rPr>
        <w:t>01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rPr>
        <w:t>日8：30时至09：00时。</w:t>
      </w:r>
    </w:p>
    <w:p>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highlight w:val="none"/>
        </w:rPr>
        <w:t>应答文件递交截止时间：20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lang w:val="en-US" w:eastAsia="zh-CN"/>
        </w:rPr>
        <w:t>01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rPr>
        <w:t>日09：00时</w:t>
      </w:r>
      <w:r>
        <w:rPr>
          <w:rFonts w:hint="eastAsia" w:ascii="仿宋" w:hAnsi="仿宋" w:eastAsia="仿宋" w:cs="仿宋"/>
          <w:sz w:val="24"/>
          <w:szCs w:val="24"/>
        </w:rPr>
        <w:t>。</w:t>
      </w:r>
    </w:p>
    <w:p>
      <w:pPr>
        <w:spacing w:line="400" w:lineRule="exact"/>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应答文件递交地点：济南市高新区天辰路2177号联合财富广场2号楼3楼</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rPr>
        <w:t>室</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w:t>
      </w:r>
    </w:p>
    <w:p>
      <w:pPr>
        <w:spacing w:line="400" w:lineRule="exact"/>
        <w:rPr>
          <w:rFonts w:ascii="仿宋" w:hAnsi="仿宋" w:eastAsia="仿宋" w:cs="仿宋"/>
          <w:sz w:val="24"/>
          <w:szCs w:val="24"/>
        </w:rPr>
      </w:pPr>
      <w:r>
        <w:rPr>
          <w:rFonts w:hint="eastAsia" w:ascii="仿宋" w:hAnsi="仿宋" w:eastAsia="仿宋" w:cs="仿宋"/>
          <w:sz w:val="24"/>
          <w:szCs w:val="24"/>
        </w:rPr>
        <w:t>5.2逾期送达或者未送达指定地点的应答文件，采购人不予受理。不接受邮寄方式提交应答文件。</w:t>
      </w:r>
    </w:p>
    <w:p>
      <w:pPr>
        <w:spacing w:line="400" w:lineRule="exact"/>
        <w:rPr>
          <w:rFonts w:ascii="仿宋" w:hAnsi="仿宋" w:eastAsia="仿宋" w:cs="仿宋"/>
          <w:sz w:val="24"/>
          <w:szCs w:val="24"/>
        </w:rPr>
      </w:pPr>
      <w:r>
        <w:rPr>
          <w:rFonts w:hint="eastAsia" w:ascii="仿宋" w:hAnsi="仿宋" w:eastAsia="仿宋" w:cs="仿宋"/>
          <w:sz w:val="24"/>
          <w:szCs w:val="24"/>
        </w:rPr>
        <w:t>5.3谈判时间：20</w:t>
      </w:r>
      <w:r>
        <w:rPr>
          <w:rFonts w:hint="eastAsia" w:ascii="仿宋" w:hAnsi="仿宋" w:eastAsia="仿宋" w:cs="仿宋"/>
          <w:sz w:val="24"/>
          <w:szCs w:val="24"/>
          <w:lang w:val="en-US" w:eastAsia="zh-CN"/>
        </w:rPr>
        <w:t>20</w:t>
      </w:r>
      <w:r>
        <w:rPr>
          <w:rFonts w:hint="eastAsia" w:ascii="仿宋" w:hAnsi="仿宋" w:eastAsia="仿宋" w:cs="仿宋"/>
          <w:sz w:val="24"/>
          <w:szCs w:val="24"/>
        </w:rPr>
        <w:t>年</w:t>
      </w:r>
      <w:r>
        <w:rPr>
          <w:rFonts w:hint="eastAsia" w:ascii="仿宋" w:hAnsi="仿宋" w:eastAsia="仿宋" w:cs="仿宋"/>
          <w:sz w:val="24"/>
          <w:szCs w:val="24"/>
          <w:lang w:val="en-US" w:eastAsia="zh-CN"/>
        </w:rPr>
        <w:t>01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rPr>
        <w:t>日；</w:t>
      </w:r>
    </w:p>
    <w:p>
      <w:pPr>
        <w:spacing w:line="400" w:lineRule="exact"/>
        <w:ind w:firstLine="480" w:firstLineChars="200"/>
        <w:rPr>
          <w:rFonts w:ascii="仿宋" w:hAnsi="仿宋" w:eastAsia="仿宋" w:cs="仿宋"/>
          <w:color w:val="FF0000"/>
          <w:sz w:val="24"/>
          <w:szCs w:val="24"/>
        </w:rPr>
      </w:pPr>
      <w:r>
        <w:rPr>
          <w:rFonts w:hint="eastAsia" w:ascii="仿宋" w:hAnsi="仿宋" w:eastAsia="仿宋" w:cs="仿宋"/>
          <w:sz w:val="24"/>
          <w:szCs w:val="24"/>
        </w:rPr>
        <w:t>谈判地点: 济南市高新区天辰路2177号联合财富广场2号楼3楼</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rPr>
        <w:t>室</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rPr>
        <w:t>。</w:t>
      </w:r>
    </w:p>
    <w:p>
      <w:pPr>
        <w:spacing w:line="400" w:lineRule="exact"/>
        <w:rPr>
          <w:rFonts w:ascii="仿宋" w:hAnsi="仿宋" w:eastAsia="仿宋" w:cs="仿宋"/>
          <w:b/>
          <w:sz w:val="24"/>
          <w:szCs w:val="24"/>
        </w:rPr>
      </w:pPr>
      <w:r>
        <w:rPr>
          <w:rFonts w:hint="eastAsia" w:ascii="仿宋" w:hAnsi="仿宋" w:eastAsia="仿宋" w:cs="仿宋"/>
          <w:b/>
          <w:sz w:val="24"/>
          <w:szCs w:val="24"/>
        </w:rPr>
        <w:t>6. 发布公告的媒介</w:t>
      </w:r>
    </w:p>
    <w:p>
      <w:pPr>
        <w:spacing w:line="400" w:lineRule="exact"/>
        <w:ind w:firstLine="480" w:firstLineChars="200"/>
        <w:rPr>
          <w:rFonts w:ascii="仿宋" w:hAnsi="仿宋" w:eastAsia="仿宋" w:cs="仿宋"/>
          <w:b/>
          <w:sz w:val="24"/>
          <w:szCs w:val="24"/>
        </w:rPr>
      </w:pPr>
      <w:r>
        <w:rPr>
          <w:rFonts w:hint="eastAsia" w:ascii="仿宋" w:hAnsi="仿宋" w:eastAsia="仿宋" w:cs="仿宋"/>
          <w:sz w:val="24"/>
          <w:szCs w:val="24"/>
        </w:rPr>
        <w:t>本次采购采取公开竞争性谈判采购方式，采购代理机构在“中国招标投标公共服务平台”（http://www.cebpubservice.com/）、三誉招标网”（ http://www.syzbgs.com/zhaobiao/）上发布采购公告，采购公告将明确对应答人的资格要求、发售采购文件的日期和地点、接收应答文件、谈判等事宜。</w:t>
      </w:r>
    </w:p>
    <w:p>
      <w:pPr>
        <w:spacing w:line="400" w:lineRule="exact"/>
        <w:rPr>
          <w:rFonts w:ascii="仿宋" w:hAnsi="仿宋" w:eastAsia="仿宋" w:cs="仿宋"/>
          <w:b/>
          <w:sz w:val="24"/>
          <w:szCs w:val="24"/>
        </w:rPr>
      </w:pPr>
      <w:r>
        <w:rPr>
          <w:rFonts w:hint="eastAsia" w:ascii="仿宋" w:hAnsi="仿宋" w:eastAsia="仿宋" w:cs="仿宋"/>
          <w:b/>
          <w:sz w:val="24"/>
          <w:szCs w:val="24"/>
        </w:rPr>
        <w:t>7. 重要提示</w:t>
      </w:r>
    </w:p>
    <w:p>
      <w:pPr>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☆资质业绩、包号等事项应以采购需求一览表中载明的要求为准，不得随意改动，敬请注意；应答时，如技术规范书提出相关资质、业绩要求且与公告中资质、业绩要求不同，以公告的要求为准。</w:t>
      </w:r>
    </w:p>
    <w:p>
      <w:pPr>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☆本次采购中，应答人应按照采购文件要求递交纸质应答文件。</w:t>
      </w:r>
    </w:p>
    <w:p>
      <w:pPr>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☆应答人须提供采购文件要求的营业执照、资质证书、许可证件等证书的查询网址或以上证书网上查询截屏（放在对应证书资格证明文件处），如未能提供，则提供以上证书的原件，同应答文件一并递交。</w:t>
      </w:r>
    </w:p>
    <w:p>
      <w:pPr>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☆山东省税务营改增工作于2016年5月份正式启动，为保证发票开具工作顺利开展，请各应答人按要求填写附件3：增值税发票信息表，并按指定方式提交代理机构。</w:t>
      </w:r>
    </w:p>
    <w:p>
      <w:pPr>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本批次竞争性谈判所有标包业绩须是与项目建设单位直接签订并执行的合同，其它的不予认可。业绩均应出具相关合同的关键部分（包括封面、合同协议书、签署页、关键条款等）以及采购公告专用资格部分要求的中标通知书、发票等证明材料复印件。</w:t>
      </w:r>
    </w:p>
    <w:p>
      <w:pPr>
        <w:pStyle w:val="273"/>
        <w:spacing w:line="400" w:lineRule="exact"/>
        <w:ind w:firstLine="0" w:firstLineChars="0"/>
        <w:rPr>
          <w:rFonts w:ascii="仿宋" w:hAnsi="仿宋" w:eastAsia="仿宋" w:cs="仿宋"/>
          <w:b/>
          <w:sz w:val="24"/>
          <w:szCs w:val="24"/>
        </w:rPr>
      </w:pPr>
      <w:r>
        <w:rPr>
          <w:rFonts w:hint="eastAsia" w:ascii="仿宋" w:hAnsi="仿宋" w:eastAsia="仿宋" w:cs="仿宋"/>
          <w:b/>
          <w:sz w:val="24"/>
          <w:szCs w:val="24"/>
        </w:rPr>
        <w:t>8.联系方式</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采购代理机构：山东三誉招标代理有限公司</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地址：济南市市中区二环南路3377号绿地新都会A1-3号写字楼11层1102室</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邮编：250000</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联系人：周经理、张经理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电话：0531-58185101、0531-58185102</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传真：0531-58185101</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电子邮箱：syzbgs@vip.163.com</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开户名称：山东三誉招标代理有限公司</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开户银行：中国民生银行济南玉函路支行</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帐    号：697833452</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三誉网址： http://www.syzbgs.com/zhaobiao/</w:t>
      </w:r>
    </w:p>
    <w:p>
      <w:pPr>
        <w:jc w:val="right"/>
        <w:rPr>
          <w:rFonts w:ascii="仿宋" w:hAnsi="仿宋" w:eastAsia="仿宋" w:cs="仿宋"/>
          <w:sz w:val="24"/>
          <w:szCs w:val="24"/>
        </w:rPr>
      </w:pPr>
    </w:p>
    <w:p>
      <w:pPr>
        <w:jc w:val="right"/>
        <w:rPr>
          <w:rFonts w:ascii="仿宋" w:hAnsi="仿宋" w:eastAsia="仿宋" w:cs="仿宋"/>
          <w:sz w:val="24"/>
          <w:szCs w:val="24"/>
        </w:rPr>
        <w:sectPr>
          <w:pgSz w:w="11906" w:h="16838"/>
          <w:pgMar w:top="1440" w:right="1800" w:bottom="1440" w:left="1800" w:header="851" w:footer="992" w:gutter="0"/>
          <w:cols w:space="425" w:num="1"/>
          <w:docGrid w:type="lines" w:linePitch="312" w:charSpace="0"/>
        </w:sectPr>
      </w:pPr>
      <w:bookmarkStart w:id="2" w:name="_GoBack"/>
      <w:bookmarkEnd w:id="2"/>
      <w:r>
        <w:rPr>
          <w:rFonts w:hint="eastAsia" w:ascii="仿宋" w:hAnsi="仿宋" w:eastAsia="仿宋" w:cs="仿宋"/>
          <w:sz w:val="24"/>
          <w:szCs w:val="24"/>
        </w:rPr>
        <w:t>2019年1</w:t>
      </w:r>
      <w:r>
        <w:rPr>
          <w:rFonts w:hint="eastAsia" w:ascii="仿宋" w:hAnsi="仿宋" w:eastAsia="仿宋" w:cs="仿宋"/>
          <w:sz w:val="24"/>
          <w:szCs w:val="24"/>
          <w:lang w:val="en-US" w:eastAsia="zh-CN"/>
        </w:rPr>
        <w:t>2</w:t>
      </w:r>
      <w:r>
        <w:rPr>
          <w:rFonts w:hint="eastAsia" w:ascii="仿宋" w:hAnsi="仿宋" w:eastAsia="仿宋" w:cs="仿宋"/>
          <w:sz w:val="24"/>
          <w:szCs w:val="24"/>
        </w:rPr>
        <w:t>月</w:t>
      </w:r>
    </w:p>
    <w:p>
      <w:pPr>
        <w:tabs>
          <w:tab w:val="left" w:pos="625"/>
        </w:tabs>
        <w:jc w:val="left"/>
        <w:rPr>
          <w:rFonts w:ascii="仿宋" w:hAnsi="仿宋" w:eastAsia="仿宋" w:cs="仿宋"/>
          <w:b/>
          <w:sz w:val="24"/>
          <w:szCs w:val="24"/>
        </w:rPr>
      </w:pPr>
      <w:r>
        <w:rPr>
          <w:rFonts w:hint="eastAsia" w:ascii="仿宋" w:hAnsi="仿宋" w:eastAsia="仿宋" w:cs="仿宋"/>
          <w:b/>
          <w:sz w:val="24"/>
          <w:szCs w:val="24"/>
        </w:rPr>
        <w:t>附件1：采购需求一览表</w:t>
      </w:r>
    </w:p>
    <w:p>
      <w:pPr>
        <w:jc w:val="left"/>
        <w:rPr>
          <w:rFonts w:hint="default" w:ascii="仿宋" w:hAnsi="仿宋" w:eastAsia="仿宋" w:cs="仿宋"/>
          <w:b/>
          <w:color w:val="FF0000"/>
          <w:sz w:val="24"/>
          <w:szCs w:val="24"/>
          <w:highlight w:val="yellow"/>
          <w:lang w:val="en-US" w:eastAsia="zh-CN"/>
        </w:rPr>
      </w:pPr>
      <w:r>
        <w:rPr>
          <w:rFonts w:hint="eastAsia" w:ascii="仿宋" w:hAnsi="仿宋" w:eastAsia="仿宋" w:cs="仿宋"/>
          <w:b/>
          <w:sz w:val="24"/>
          <w:szCs w:val="24"/>
        </w:rPr>
        <w:t>分标1            分标名称：</w:t>
      </w:r>
      <w:r>
        <w:rPr>
          <w:rFonts w:hint="eastAsia" w:ascii="仿宋" w:hAnsi="仿宋" w:eastAsia="仿宋" w:cs="仿宋"/>
          <w:b/>
          <w:sz w:val="24"/>
          <w:szCs w:val="24"/>
          <w:lang w:eastAsia="zh-CN"/>
        </w:rPr>
        <w:t>管理咨询</w:t>
      </w:r>
      <w:r>
        <w:rPr>
          <w:rFonts w:hint="eastAsia" w:ascii="仿宋" w:hAnsi="仿宋" w:eastAsia="仿宋" w:cs="仿宋"/>
          <w:b/>
          <w:sz w:val="24"/>
          <w:szCs w:val="24"/>
        </w:rPr>
        <w:t>项目                         分标编号：</w:t>
      </w:r>
      <w:r>
        <w:rPr>
          <w:rFonts w:hint="eastAsia" w:ascii="仿宋" w:hAnsi="仿宋" w:eastAsia="仿宋" w:cs="仿宋"/>
          <w:b/>
          <w:color w:val="000000" w:themeColor="text1"/>
          <w:sz w:val="24"/>
          <w:szCs w:val="24"/>
          <w14:textFill>
            <w14:solidFill>
              <w14:schemeClr w14:val="tx1"/>
            </w14:solidFill>
          </w14:textFill>
        </w:rPr>
        <w:t>SD19-FW-GWZNSQ-0</w:t>
      </w:r>
      <w:r>
        <w:rPr>
          <w:rFonts w:hint="eastAsia" w:ascii="仿宋" w:hAnsi="仿宋" w:eastAsia="仿宋" w:cs="仿宋"/>
          <w:b/>
          <w:color w:val="000000" w:themeColor="text1"/>
          <w:sz w:val="24"/>
          <w:szCs w:val="24"/>
          <w:lang w:val="en-US" w:eastAsia="zh-CN"/>
          <w14:textFill>
            <w14:solidFill>
              <w14:schemeClr w14:val="tx1"/>
            </w14:solidFill>
          </w14:textFill>
        </w:rPr>
        <w:t>5</w:t>
      </w:r>
      <w:r>
        <w:rPr>
          <w:rFonts w:hint="eastAsia" w:ascii="仿宋" w:hAnsi="仿宋" w:eastAsia="仿宋" w:cs="仿宋"/>
          <w:b/>
          <w:color w:val="000000" w:themeColor="text1"/>
          <w:sz w:val="24"/>
          <w:szCs w:val="24"/>
          <w14:textFill>
            <w14:solidFill>
              <w14:schemeClr w14:val="tx1"/>
            </w14:solidFill>
          </w14:textFill>
        </w:rPr>
        <w:t>-02-</w:t>
      </w:r>
      <w:r>
        <w:rPr>
          <w:rFonts w:hint="eastAsia" w:ascii="仿宋" w:hAnsi="仿宋" w:eastAsia="仿宋" w:cs="仿宋"/>
          <w:b/>
          <w:color w:val="000000" w:themeColor="text1"/>
          <w:sz w:val="24"/>
          <w:szCs w:val="24"/>
          <w:lang w:val="en-US" w:eastAsia="zh-CN"/>
          <w14:textFill>
            <w14:solidFill>
              <w14:schemeClr w14:val="tx1"/>
            </w14:solidFill>
          </w14:textFill>
        </w:rPr>
        <w:t>GLZX</w:t>
      </w:r>
    </w:p>
    <w:tbl>
      <w:tblPr>
        <w:tblStyle w:val="57"/>
        <w:tblW w:w="14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957"/>
        <w:gridCol w:w="3205"/>
        <w:gridCol w:w="855"/>
        <w:gridCol w:w="780"/>
        <w:gridCol w:w="1305"/>
        <w:gridCol w:w="4425"/>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blHeader/>
          <w:jc w:val="center"/>
        </w:trPr>
        <w:tc>
          <w:tcPr>
            <w:tcW w:w="863" w:type="dxa"/>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包号</w:t>
            </w:r>
          </w:p>
        </w:tc>
        <w:tc>
          <w:tcPr>
            <w:tcW w:w="957" w:type="dxa"/>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包名称</w:t>
            </w:r>
          </w:p>
        </w:tc>
        <w:tc>
          <w:tcPr>
            <w:tcW w:w="3205" w:type="dxa"/>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855" w:type="dxa"/>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80" w:type="dxa"/>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1305" w:type="dxa"/>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Arial"/>
                <w:b/>
                <w:bCs/>
                <w:color w:val="000000" w:themeColor="text1"/>
                <w:kern w:val="0"/>
                <w:sz w:val="22"/>
                <w:szCs w:val="22"/>
                <w14:textFill>
                  <w14:solidFill>
                    <w14:schemeClr w14:val="tx1"/>
                  </w14:solidFill>
                </w14:textFill>
              </w:rPr>
              <w:t>服务期</w:t>
            </w:r>
          </w:p>
        </w:tc>
        <w:tc>
          <w:tcPr>
            <w:tcW w:w="4425" w:type="dxa"/>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专用资质要求</w:t>
            </w:r>
          </w:p>
        </w:tc>
        <w:tc>
          <w:tcPr>
            <w:tcW w:w="1669" w:type="dxa"/>
            <w:shd w:val="clear" w:color="000000" w:fill="FFFFFF"/>
          </w:tcPr>
          <w:p>
            <w:pPr>
              <w:widowControl/>
              <w:jc w:val="center"/>
              <w:rPr>
                <w:rFonts w:ascii="仿宋" w:hAnsi="仿宋" w:eastAsia="仿宋" w:cs="仿宋"/>
                <w:b/>
                <w:bCs/>
                <w:kern w:val="0"/>
                <w:szCs w:val="21"/>
              </w:rPr>
            </w:pPr>
            <w:r>
              <w:rPr>
                <w:rFonts w:hint="eastAsia" w:ascii="仿宋" w:hAnsi="仿宋" w:eastAsia="仿宋" w:cs="仿宋"/>
                <w:b/>
                <w:bCs/>
                <w:kern w:val="0"/>
                <w:szCs w:val="21"/>
              </w:rPr>
              <w:t>保证金金额</w:t>
            </w:r>
          </w:p>
          <w:p>
            <w:pPr>
              <w:widowControl/>
              <w:jc w:val="center"/>
              <w:rPr>
                <w:rFonts w:ascii="仿宋" w:hAnsi="仿宋" w:eastAsia="仿宋" w:cs="仿宋"/>
                <w:b/>
                <w:bCs/>
                <w:kern w:val="0"/>
                <w:sz w:val="24"/>
                <w:szCs w:val="24"/>
              </w:rPr>
            </w:pPr>
            <w:r>
              <w:rPr>
                <w:rFonts w:hint="eastAsia" w:ascii="仿宋" w:hAnsi="仿宋" w:eastAsia="仿宋" w:cs="仿宋"/>
                <w:b/>
                <w:bCs/>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863" w:type="dxa"/>
            <w:shd w:val="clear" w:color="auto" w:fill="auto"/>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包01</w:t>
            </w:r>
          </w:p>
        </w:tc>
        <w:tc>
          <w:tcPr>
            <w:tcW w:w="957" w:type="dxa"/>
            <w:shd w:val="clear" w:color="auto" w:fill="auto"/>
            <w:vAlign w:val="center"/>
          </w:tcPr>
          <w:p>
            <w:pPr>
              <w:widowControl/>
              <w:jc w:val="center"/>
              <w:rPr>
                <w:rFonts w:ascii="仿宋" w:hAnsi="仿宋" w:eastAsia="仿宋" w:cs="仿宋"/>
                <w:kern w:val="0"/>
                <w:sz w:val="22"/>
                <w:szCs w:val="22"/>
              </w:rPr>
            </w:pPr>
            <w:r>
              <w:rPr>
                <w:rFonts w:hint="eastAsia" w:ascii="仿宋" w:hAnsi="仿宋" w:eastAsia="仿宋"/>
                <w:kern w:val="0"/>
                <w:sz w:val="22"/>
                <w:szCs w:val="22"/>
              </w:rPr>
              <w:t>招聘服务项目</w:t>
            </w:r>
          </w:p>
        </w:tc>
        <w:tc>
          <w:tcPr>
            <w:tcW w:w="3205" w:type="dxa"/>
            <w:shd w:val="clear" w:color="auto" w:fill="auto"/>
            <w:vAlign w:val="center"/>
          </w:tcPr>
          <w:p>
            <w:pPr>
              <w:widowControl/>
              <w:jc w:val="center"/>
              <w:rPr>
                <w:rFonts w:ascii="仿宋" w:hAnsi="仿宋" w:eastAsia="仿宋" w:cs="仿宋"/>
                <w:kern w:val="0"/>
                <w:sz w:val="22"/>
                <w:szCs w:val="22"/>
              </w:rPr>
            </w:pPr>
            <w:r>
              <w:rPr>
                <w:rFonts w:hint="eastAsia" w:ascii="仿宋" w:hAnsi="仿宋" w:eastAsia="仿宋" w:cs="Arial"/>
                <w:bCs/>
                <w:kern w:val="0"/>
                <w:sz w:val="22"/>
                <w:szCs w:val="22"/>
              </w:rPr>
              <w:t>整体方案设计、笔试、面试等服务。笔试采用网络（纸笔）考试方式，包括考试命题、考试平台设置、考场监考阅卷及分数统计等工作；面试采用半结构化方式，包括：流程设计、面试室布置、外部评委遴选及评委培训、面试报到及分组等过程控制。</w:t>
            </w:r>
          </w:p>
        </w:tc>
        <w:tc>
          <w:tcPr>
            <w:tcW w:w="855" w:type="dxa"/>
            <w:shd w:val="clear" w:color="auto" w:fill="auto"/>
            <w:noWrap/>
            <w:vAlign w:val="center"/>
          </w:tcPr>
          <w:p>
            <w:pPr>
              <w:widowControl/>
              <w:jc w:val="center"/>
              <w:rPr>
                <w:rFonts w:ascii="仿宋" w:hAnsi="仿宋" w:eastAsia="仿宋" w:cs="仿宋"/>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1</w:t>
            </w:r>
          </w:p>
        </w:tc>
        <w:tc>
          <w:tcPr>
            <w:tcW w:w="780" w:type="dxa"/>
            <w:shd w:val="clear" w:color="auto" w:fill="auto"/>
            <w:vAlign w:val="center"/>
          </w:tcPr>
          <w:p>
            <w:pPr>
              <w:widowControl/>
              <w:adjustRightInd w:val="0"/>
              <w:snapToGrid w:val="0"/>
              <w:jc w:val="center"/>
              <w:rPr>
                <w:rFonts w:ascii="仿宋" w:hAnsi="仿宋" w:eastAsia="仿宋" w:cs="仿宋"/>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1305" w:type="dxa"/>
            <w:shd w:val="clear" w:color="000000" w:fill="FFFFFF"/>
            <w:vAlign w:val="center"/>
          </w:tcPr>
          <w:p>
            <w:pPr>
              <w:widowControl/>
              <w:adjustRightInd w:val="0"/>
              <w:snapToGrid w:val="0"/>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6个月</w:t>
            </w:r>
          </w:p>
        </w:tc>
        <w:tc>
          <w:tcPr>
            <w:tcW w:w="4425" w:type="dxa"/>
            <w:vAlign w:val="center"/>
          </w:tcPr>
          <w:p>
            <w:pPr>
              <w:widowControl/>
              <w:numPr>
                <w:ilvl w:val="0"/>
                <w:numId w:val="3"/>
              </w:numPr>
              <w:rPr>
                <w:rFonts w:ascii="仿宋" w:hAnsi="仿宋" w:eastAsia="仿宋" w:cs="宋体"/>
                <w:kern w:val="0"/>
                <w:sz w:val="22"/>
                <w:szCs w:val="22"/>
              </w:rPr>
            </w:pPr>
            <w:r>
              <w:rPr>
                <w:rFonts w:hint="eastAsia" w:ascii="仿宋" w:hAnsi="仿宋" w:eastAsia="仿宋" w:cs="宋体"/>
                <w:kern w:val="0"/>
                <w:sz w:val="22"/>
                <w:szCs w:val="22"/>
                <w:lang w:val="en-US" w:eastAsia="zh-CN" w:bidi="ar"/>
              </w:rPr>
              <w:t>厂商要求：</w:t>
            </w:r>
            <w:r>
              <w:rPr>
                <w:rFonts w:hint="eastAsia" w:ascii="仿宋" w:hAnsi="仿宋" w:eastAsia="仿宋" w:cs="宋体"/>
                <w:kern w:val="0"/>
                <w:sz w:val="22"/>
                <w:szCs w:val="22"/>
                <w:lang w:bidi="ar"/>
              </w:rPr>
              <w:t>具有独立订立合同的法人资格</w:t>
            </w:r>
            <w:r>
              <w:rPr>
                <w:rFonts w:hint="eastAsia" w:ascii="仿宋" w:hAnsi="仿宋" w:eastAsia="仿宋" w:cs="宋体"/>
                <w:kern w:val="0"/>
                <w:sz w:val="22"/>
                <w:szCs w:val="22"/>
                <w:lang w:eastAsia="zh-CN" w:bidi="ar"/>
              </w:rPr>
              <w:t>。</w:t>
            </w:r>
            <w:r>
              <w:rPr>
                <w:rFonts w:hint="eastAsia" w:ascii="仿宋" w:hAnsi="仿宋" w:eastAsia="仿宋" w:cs="宋体"/>
                <w:kern w:val="0"/>
                <w:sz w:val="22"/>
                <w:szCs w:val="22"/>
                <w:lang w:val="en-US" w:eastAsia="zh-CN" w:bidi="ar"/>
              </w:rPr>
              <w:t>2、完成过与招标项目相类似的同等或以上技术要求的项目：</w:t>
            </w:r>
            <w:r>
              <w:rPr>
                <w:rFonts w:hint="eastAsia" w:ascii="仿宋" w:hAnsi="仿宋" w:eastAsia="仿宋" w:cs="宋体"/>
                <w:color w:val="000000"/>
                <w:kern w:val="0"/>
                <w:sz w:val="22"/>
                <w:szCs w:val="22"/>
                <w:lang w:bidi="ar"/>
              </w:rPr>
              <w:t>2017年1月1日至投标截止日内承担过不少于3个管理咨询项目业绩。注：业绩必须提供对应的合同。</w:t>
            </w:r>
            <w:r>
              <w:rPr>
                <w:rFonts w:hint="eastAsia" w:ascii="仿宋" w:hAnsi="仿宋" w:eastAsia="仿宋" w:cs="宋体"/>
                <w:color w:val="000000"/>
                <w:kern w:val="0"/>
                <w:sz w:val="22"/>
                <w:szCs w:val="22"/>
                <w:lang w:val="en-US" w:eastAsia="zh-CN" w:bidi="ar"/>
              </w:rPr>
              <w:t>备注：</w:t>
            </w:r>
            <w:r>
              <w:rPr>
                <w:rFonts w:hint="eastAsia" w:ascii="仿宋" w:hAnsi="仿宋" w:eastAsia="仿宋" w:cs="宋体"/>
                <w:color w:val="000000"/>
                <w:kern w:val="0"/>
                <w:sz w:val="22"/>
                <w:szCs w:val="22"/>
                <w:lang w:bidi="ar"/>
              </w:rPr>
              <w:t>不接受代理商及联合体投标</w:t>
            </w:r>
          </w:p>
        </w:tc>
        <w:tc>
          <w:tcPr>
            <w:tcW w:w="1669" w:type="dxa"/>
            <w:vAlign w:val="center"/>
          </w:tcPr>
          <w:p>
            <w:pPr>
              <w:widowControl/>
              <w:jc w:val="center"/>
              <w:rPr>
                <w:rFonts w:hint="default"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0.97</w:t>
            </w:r>
          </w:p>
        </w:tc>
      </w:tr>
    </w:tbl>
    <w:p>
      <w:pPr>
        <w:jc w:val="left"/>
        <w:rPr>
          <w:rFonts w:ascii="仿宋" w:hAnsi="仿宋" w:eastAsia="仿宋" w:cs="仿宋"/>
          <w:b/>
          <w:color w:val="FF0000"/>
          <w:sz w:val="24"/>
          <w:szCs w:val="24"/>
          <w:highlight w:val="yellow"/>
        </w:rPr>
      </w:pP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p>
      <w:pPr>
        <w:rPr>
          <w:rFonts w:ascii="仿宋" w:hAnsi="仿宋" w:eastAsia="仿宋"/>
          <w:color w:val="000000" w:themeColor="text1"/>
          <w:sz w:val="22"/>
          <w:szCs w:val="22"/>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b/>
          <w:sz w:val="24"/>
          <w:szCs w:val="24"/>
          <w:highlight w:val="yellow"/>
        </w:rPr>
      </w:pPr>
    </w:p>
    <w:p>
      <w:pPr>
        <w:jc w:val="left"/>
        <w:rPr>
          <w:rFonts w:ascii="仿宋" w:hAnsi="仿宋" w:eastAsia="仿宋" w:cs="仿宋"/>
          <w:b/>
          <w:sz w:val="24"/>
          <w:szCs w:val="24"/>
        </w:rPr>
      </w:pPr>
      <w:r>
        <w:rPr>
          <w:rFonts w:hint="eastAsia" w:ascii="仿宋" w:hAnsi="仿宋" w:eastAsia="仿宋" w:cs="仿宋"/>
          <w:b/>
          <w:sz w:val="24"/>
          <w:szCs w:val="24"/>
        </w:rPr>
        <w:t>附件2：应答申请表（格式）</w:t>
      </w:r>
    </w:p>
    <w:p>
      <w:pPr>
        <w:adjustRightInd w:val="0"/>
        <w:snapToGrid w:val="0"/>
        <w:spacing w:line="360" w:lineRule="exact"/>
        <w:jc w:val="center"/>
        <w:rPr>
          <w:rFonts w:hint="eastAsia" w:ascii="仿宋" w:hAnsi="仿宋" w:eastAsia="仿宋" w:cs="仿宋"/>
          <w:b/>
          <w:sz w:val="24"/>
          <w:szCs w:val="24"/>
          <w:lang w:eastAsia="zh-CN"/>
        </w:rPr>
      </w:pPr>
      <w:r>
        <w:rPr>
          <w:rFonts w:hint="eastAsia" w:ascii="仿宋" w:hAnsi="仿宋" w:eastAsia="仿宋" w:cs="仿宋"/>
          <w:b/>
          <w:sz w:val="24"/>
          <w:szCs w:val="24"/>
        </w:rPr>
        <w:t>国网智能科技股份有限公司 2019 年</w:t>
      </w:r>
      <w:r>
        <w:rPr>
          <w:rFonts w:hint="eastAsia" w:ascii="仿宋" w:hAnsi="仿宋" w:eastAsia="仿宋" w:cs="仿宋"/>
          <w:b/>
          <w:sz w:val="24"/>
          <w:szCs w:val="24"/>
          <w:lang w:eastAsia="zh-CN"/>
        </w:rPr>
        <w:t>服务类第五批授权采购项目第二次采购</w:t>
      </w:r>
    </w:p>
    <w:p>
      <w:pPr>
        <w:adjustRightInd w:val="0"/>
        <w:snapToGrid w:val="0"/>
        <w:spacing w:line="360" w:lineRule="exact"/>
        <w:jc w:val="center"/>
        <w:rPr>
          <w:rFonts w:ascii="仿宋" w:hAnsi="仿宋" w:eastAsia="仿宋" w:cs="仿宋"/>
          <w:b/>
          <w:sz w:val="24"/>
          <w:szCs w:val="24"/>
        </w:rPr>
      </w:pPr>
      <w:r>
        <w:rPr>
          <w:rFonts w:hint="eastAsia" w:ascii="仿宋" w:hAnsi="仿宋" w:eastAsia="仿宋" w:cs="仿宋"/>
          <w:b/>
          <w:sz w:val="24"/>
          <w:szCs w:val="24"/>
        </w:rPr>
        <w:t>竞争性谈判应答申请表</w:t>
      </w:r>
    </w:p>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致：国网智能科技股份有限公司</w:t>
      </w:r>
    </w:p>
    <w:p>
      <w:pPr>
        <w:adjustRightInd w:val="0"/>
        <w:snapToGrid w:val="0"/>
        <w:spacing w:line="400" w:lineRule="exact"/>
        <w:ind w:firstLine="465"/>
        <w:jc w:val="left"/>
        <w:rPr>
          <w:rFonts w:ascii="仿宋" w:hAnsi="仿宋" w:eastAsia="仿宋" w:cs="仿宋"/>
          <w:sz w:val="24"/>
          <w:szCs w:val="24"/>
        </w:rPr>
      </w:pPr>
      <w:r>
        <w:rPr>
          <w:rFonts w:hint="eastAsia" w:ascii="仿宋" w:hAnsi="仿宋" w:eastAsia="仿宋" w:cs="仿宋"/>
          <w:sz w:val="24"/>
          <w:szCs w:val="24"/>
        </w:rPr>
        <w:t>山东三誉招标代理有限公司</w:t>
      </w:r>
    </w:p>
    <w:p>
      <w:pPr>
        <w:adjustRightInd w:val="0"/>
        <w:snapToGrid w:val="0"/>
        <w:spacing w:line="400" w:lineRule="exact"/>
        <w:ind w:firstLine="465"/>
        <w:jc w:val="left"/>
        <w:rPr>
          <w:rFonts w:ascii="仿宋" w:hAnsi="仿宋" w:eastAsia="仿宋" w:cs="仿宋"/>
          <w:sz w:val="24"/>
          <w:szCs w:val="24"/>
        </w:rPr>
      </w:pPr>
      <w:r>
        <w:rPr>
          <w:rFonts w:hint="eastAsia" w:ascii="仿宋" w:hAnsi="仿宋" w:eastAsia="仿宋" w:cs="仿宋"/>
          <w:sz w:val="24"/>
          <w:szCs w:val="24"/>
        </w:rPr>
        <w:t>我公司已仔细阅读了国网智能科技股份有限公司 2019 年</w:t>
      </w:r>
      <w:r>
        <w:rPr>
          <w:rFonts w:hint="eastAsia" w:ascii="仿宋" w:hAnsi="仿宋" w:eastAsia="仿宋" w:cs="仿宋"/>
          <w:sz w:val="24"/>
          <w:szCs w:val="24"/>
          <w:lang w:eastAsia="zh-CN"/>
        </w:rPr>
        <w:t>服务类第五批授权采购项目第二次采购</w:t>
      </w:r>
      <w:r>
        <w:rPr>
          <w:rFonts w:hint="eastAsia" w:ascii="仿宋" w:hAnsi="仿宋" w:eastAsia="仿宋" w:cs="仿宋"/>
          <w:sz w:val="24"/>
          <w:szCs w:val="24"/>
        </w:rPr>
        <w:t>竞争性谈判公告的所有内容，现决定参与以下项目的竞争性谈判工作：</w:t>
      </w:r>
    </w:p>
    <w:tbl>
      <w:tblPr>
        <w:tblStyle w:val="57"/>
        <w:tblW w:w="9587"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953"/>
        <w:gridCol w:w="2677"/>
        <w:gridCol w:w="285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adjustRightInd w:val="0"/>
              <w:snapToGrid w:val="0"/>
              <w:spacing w:line="360" w:lineRule="auto"/>
              <w:ind w:left="1130" w:hanging="1130" w:hangingChars="471"/>
              <w:jc w:val="center"/>
              <w:rPr>
                <w:rFonts w:ascii="仿宋" w:hAnsi="仿宋" w:eastAsia="仿宋" w:cs="仿宋"/>
                <w:sz w:val="24"/>
                <w:szCs w:val="24"/>
              </w:rPr>
            </w:pPr>
            <w:r>
              <w:rPr>
                <w:rFonts w:hint="eastAsia" w:ascii="仿宋" w:hAnsi="仿宋" w:eastAsia="仿宋" w:cs="仿宋"/>
                <w:sz w:val="24"/>
                <w:szCs w:val="24"/>
              </w:rPr>
              <w:t>分标号</w:t>
            </w:r>
          </w:p>
        </w:tc>
        <w:tc>
          <w:tcPr>
            <w:tcW w:w="2953" w:type="dxa"/>
            <w:vAlign w:val="center"/>
          </w:tcPr>
          <w:p>
            <w:pPr>
              <w:adjustRightInd w:val="0"/>
              <w:snapToGrid w:val="0"/>
              <w:spacing w:line="360" w:lineRule="auto"/>
              <w:ind w:left="1130" w:hanging="1130" w:hangingChars="471"/>
              <w:jc w:val="center"/>
              <w:rPr>
                <w:rFonts w:ascii="仿宋" w:hAnsi="仿宋" w:eastAsia="仿宋" w:cs="仿宋"/>
                <w:sz w:val="24"/>
                <w:szCs w:val="24"/>
              </w:rPr>
            </w:pPr>
            <w:r>
              <w:rPr>
                <w:rFonts w:hint="eastAsia" w:ascii="仿宋" w:hAnsi="仿宋" w:eastAsia="仿宋" w:cs="仿宋"/>
                <w:sz w:val="24"/>
                <w:szCs w:val="24"/>
              </w:rPr>
              <w:t>分标名称</w:t>
            </w:r>
          </w:p>
        </w:tc>
        <w:tc>
          <w:tcPr>
            <w:tcW w:w="2677" w:type="dxa"/>
            <w:vAlign w:val="center"/>
          </w:tcPr>
          <w:p>
            <w:pPr>
              <w:adjustRightInd w:val="0"/>
              <w:snapToGrid w:val="0"/>
              <w:spacing w:line="360" w:lineRule="auto"/>
              <w:ind w:left="1130" w:hanging="1130" w:hangingChars="471"/>
              <w:jc w:val="center"/>
              <w:rPr>
                <w:rFonts w:ascii="仿宋" w:hAnsi="仿宋" w:eastAsia="仿宋" w:cs="仿宋"/>
                <w:sz w:val="24"/>
                <w:szCs w:val="24"/>
              </w:rPr>
            </w:pPr>
            <w:r>
              <w:rPr>
                <w:rFonts w:hint="eastAsia" w:ascii="仿宋" w:hAnsi="仿宋" w:eastAsia="仿宋" w:cs="仿宋"/>
                <w:sz w:val="24"/>
                <w:szCs w:val="24"/>
              </w:rPr>
              <w:t>分标编号</w:t>
            </w:r>
          </w:p>
        </w:tc>
        <w:tc>
          <w:tcPr>
            <w:tcW w:w="2853" w:type="dxa"/>
            <w:vAlign w:val="center"/>
          </w:tcPr>
          <w:p>
            <w:pPr>
              <w:adjustRightInd w:val="0"/>
              <w:snapToGrid w:val="0"/>
              <w:spacing w:line="360" w:lineRule="auto"/>
              <w:ind w:left="1130" w:hanging="1130" w:hangingChars="471"/>
              <w:jc w:val="center"/>
              <w:rPr>
                <w:rFonts w:ascii="仿宋" w:hAnsi="仿宋" w:eastAsia="仿宋" w:cs="仿宋"/>
                <w:sz w:val="24"/>
                <w:szCs w:val="24"/>
              </w:rPr>
            </w:pPr>
            <w:r>
              <w:rPr>
                <w:rFonts w:hint="eastAsia" w:ascii="仿宋" w:hAnsi="仿宋" w:eastAsia="仿宋" w:cs="仿宋"/>
                <w:sz w:val="24"/>
                <w:szCs w:val="24"/>
              </w:rPr>
              <w:t>申请应答包号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ascii="仿宋" w:hAnsi="仿宋" w:eastAsia="仿宋" w:cs="仿宋"/>
                <w:kern w:val="2"/>
                <w:szCs w:val="24"/>
              </w:rPr>
            </w:pPr>
          </w:p>
        </w:tc>
        <w:tc>
          <w:tcPr>
            <w:tcW w:w="2953" w:type="dxa"/>
            <w:vAlign w:val="center"/>
          </w:tcPr>
          <w:p>
            <w:pPr>
              <w:pStyle w:val="51"/>
              <w:snapToGrid w:val="0"/>
              <w:jc w:val="center"/>
              <w:rPr>
                <w:rFonts w:ascii="仿宋" w:hAnsi="仿宋" w:eastAsia="仿宋" w:cs="仿宋"/>
                <w:kern w:val="2"/>
                <w:szCs w:val="24"/>
              </w:rPr>
            </w:pPr>
          </w:p>
        </w:tc>
        <w:tc>
          <w:tcPr>
            <w:tcW w:w="2677" w:type="dxa"/>
            <w:vAlign w:val="center"/>
          </w:tcPr>
          <w:p>
            <w:pPr>
              <w:jc w:val="center"/>
              <w:rPr>
                <w:rFonts w:ascii="仿宋" w:hAnsi="仿宋" w:eastAsia="仿宋" w:cs="仿宋"/>
                <w:sz w:val="24"/>
                <w:szCs w:val="24"/>
              </w:rPr>
            </w:pPr>
          </w:p>
        </w:tc>
        <w:tc>
          <w:tcPr>
            <w:tcW w:w="2853" w:type="dxa"/>
            <w:vAlign w:val="center"/>
          </w:tcPr>
          <w:p>
            <w:pPr>
              <w:adjustRightInd w:val="0"/>
              <w:snapToGrid w:val="0"/>
              <w:spacing w:line="360" w:lineRule="auto"/>
              <w:ind w:left="1130" w:hanging="1130" w:hangingChars="471"/>
              <w:jc w:val="center"/>
              <w:rPr>
                <w:rFonts w:ascii="仿宋" w:hAnsi="仿宋" w:eastAsia="仿宋" w:cs="仿宋"/>
                <w:sz w:val="24"/>
                <w:szCs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ascii="仿宋" w:hAnsi="仿宋" w:eastAsia="仿宋" w:cs="仿宋"/>
                <w:kern w:val="2"/>
                <w:szCs w:val="24"/>
              </w:rPr>
            </w:pPr>
          </w:p>
        </w:tc>
        <w:tc>
          <w:tcPr>
            <w:tcW w:w="2953" w:type="dxa"/>
            <w:vAlign w:val="center"/>
          </w:tcPr>
          <w:p>
            <w:pPr>
              <w:pStyle w:val="51"/>
              <w:snapToGrid w:val="0"/>
              <w:jc w:val="center"/>
              <w:rPr>
                <w:rFonts w:ascii="仿宋" w:hAnsi="仿宋" w:eastAsia="仿宋" w:cs="仿宋"/>
                <w:kern w:val="2"/>
                <w:szCs w:val="24"/>
              </w:rPr>
            </w:pPr>
          </w:p>
        </w:tc>
        <w:tc>
          <w:tcPr>
            <w:tcW w:w="2677" w:type="dxa"/>
            <w:vAlign w:val="center"/>
          </w:tcPr>
          <w:p>
            <w:pPr>
              <w:jc w:val="center"/>
              <w:rPr>
                <w:rFonts w:ascii="仿宋" w:hAnsi="仿宋" w:eastAsia="仿宋" w:cs="仿宋"/>
                <w:sz w:val="24"/>
                <w:szCs w:val="24"/>
              </w:rPr>
            </w:pPr>
          </w:p>
        </w:tc>
        <w:tc>
          <w:tcPr>
            <w:tcW w:w="2853" w:type="dxa"/>
            <w:vAlign w:val="center"/>
          </w:tcPr>
          <w:p>
            <w:pPr>
              <w:adjustRightInd w:val="0"/>
              <w:snapToGrid w:val="0"/>
              <w:spacing w:line="360" w:lineRule="auto"/>
              <w:ind w:left="1130" w:hanging="1130" w:hangingChars="471"/>
              <w:jc w:val="center"/>
              <w:rPr>
                <w:rFonts w:ascii="仿宋" w:hAnsi="仿宋" w:eastAsia="仿宋" w:cs="仿宋"/>
                <w:sz w:val="24"/>
                <w:szCs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ascii="仿宋" w:hAnsi="仿宋" w:eastAsia="仿宋" w:cs="仿宋"/>
                <w:kern w:val="2"/>
                <w:szCs w:val="24"/>
              </w:rPr>
            </w:pPr>
          </w:p>
        </w:tc>
        <w:tc>
          <w:tcPr>
            <w:tcW w:w="2953" w:type="dxa"/>
            <w:vAlign w:val="center"/>
          </w:tcPr>
          <w:p>
            <w:pPr>
              <w:pStyle w:val="51"/>
              <w:snapToGrid w:val="0"/>
              <w:jc w:val="center"/>
              <w:rPr>
                <w:rFonts w:ascii="仿宋" w:hAnsi="仿宋" w:eastAsia="仿宋" w:cs="仿宋"/>
                <w:kern w:val="2"/>
                <w:szCs w:val="24"/>
              </w:rPr>
            </w:pPr>
          </w:p>
        </w:tc>
        <w:tc>
          <w:tcPr>
            <w:tcW w:w="2677" w:type="dxa"/>
            <w:vAlign w:val="center"/>
          </w:tcPr>
          <w:p>
            <w:pPr>
              <w:jc w:val="center"/>
              <w:rPr>
                <w:rFonts w:ascii="仿宋" w:hAnsi="仿宋" w:eastAsia="仿宋" w:cs="仿宋"/>
                <w:sz w:val="24"/>
                <w:szCs w:val="24"/>
              </w:rPr>
            </w:pPr>
          </w:p>
        </w:tc>
        <w:tc>
          <w:tcPr>
            <w:tcW w:w="2853" w:type="dxa"/>
            <w:vAlign w:val="center"/>
          </w:tcPr>
          <w:p>
            <w:pPr>
              <w:adjustRightInd w:val="0"/>
              <w:snapToGrid w:val="0"/>
              <w:spacing w:line="360" w:lineRule="auto"/>
              <w:ind w:left="1130" w:hanging="1130" w:hangingChars="471"/>
              <w:jc w:val="center"/>
              <w:rPr>
                <w:rFonts w:ascii="仿宋" w:hAnsi="仿宋" w:eastAsia="仿宋" w:cs="仿宋"/>
                <w:sz w:val="24"/>
                <w:szCs w:val="24"/>
              </w:rPr>
            </w:pPr>
          </w:p>
        </w:tc>
      </w:tr>
    </w:tbl>
    <w:p>
      <w:pPr>
        <w:adjustRightInd w:val="0"/>
        <w:snapToGrid w:val="0"/>
        <w:spacing w:line="360" w:lineRule="auto"/>
        <w:ind w:firstLine="465"/>
        <w:jc w:val="left"/>
        <w:rPr>
          <w:rFonts w:ascii="仿宋" w:hAnsi="仿宋" w:eastAsia="仿宋" w:cs="仿宋"/>
          <w:sz w:val="24"/>
          <w:szCs w:val="24"/>
        </w:rPr>
      </w:pPr>
    </w:p>
    <w:p>
      <w:pPr>
        <w:adjustRightInd w:val="0"/>
        <w:snapToGrid w:val="0"/>
        <w:spacing w:line="360" w:lineRule="auto"/>
        <w:ind w:firstLine="465"/>
        <w:jc w:val="left"/>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tabs>
          <w:tab w:val="left" w:pos="405"/>
        </w:tabs>
        <w:rPr>
          <w:rFonts w:ascii="仿宋" w:hAnsi="仿宋" w:eastAsia="仿宋" w:cs="仿宋"/>
          <w:sz w:val="24"/>
          <w:szCs w:val="24"/>
        </w:rPr>
      </w:pPr>
      <w:r>
        <w:rPr>
          <w:rFonts w:hint="eastAsia" w:ascii="仿宋" w:hAnsi="仿宋" w:eastAsia="仿宋" w:cs="仿宋"/>
          <w:sz w:val="24"/>
          <w:szCs w:val="24"/>
        </w:rPr>
        <w:tab/>
      </w:r>
    </w:p>
    <w:p>
      <w:pPr>
        <w:tabs>
          <w:tab w:val="left" w:pos="645"/>
        </w:tabs>
        <w:rPr>
          <w:rFonts w:ascii="仿宋" w:hAnsi="仿宋" w:eastAsia="仿宋" w:cs="仿宋"/>
          <w:b/>
          <w:sz w:val="24"/>
          <w:szCs w:val="24"/>
        </w:rPr>
      </w:pPr>
    </w:p>
    <w:p>
      <w:pPr>
        <w:tabs>
          <w:tab w:val="left" w:pos="645"/>
        </w:tabs>
        <w:rPr>
          <w:rFonts w:ascii="仿宋" w:hAnsi="仿宋" w:eastAsia="仿宋" w:cs="仿宋"/>
          <w:b/>
          <w:sz w:val="24"/>
          <w:szCs w:val="24"/>
        </w:rPr>
      </w:pPr>
      <w:r>
        <w:rPr>
          <w:rFonts w:hint="eastAsia" w:ascii="仿宋" w:hAnsi="仿宋" w:eastAsia="仿宋" w:cs="仿宋"/>
          <w:b/>
          <w:sz w:val="24"/>
          <w:szCs w:val="24"/>
        </w:rPr>
        <w:t>（申请表逐页加盖应答人章，并确保以下信息完整、准确）</w:t>
      </w:r>
    </w:p>
    <w:tbl>
      <w:tblPr>
        <w:tblStyle w:val="57"/>
        <w:tblW w:w="8900" w:type="dxa"/>
        <w:jc w:val="right"/>
        <w:tblLayout w:type="fixed"/>
        <w:tblCellMar>
          <w:top w:w="0" w:type="dxa"/>
          <w:left w:w="108" w:type="dxa"/>
          <w:bottom w:w="0" w:type="dxa"/>
          <w:right w:w="108" w:type="dxa"/>
        </w:tblCellMar>
      </w:tblPr>
      <w:tblGrid>
        <w:gridCol w:w="4610"/>
        <w:gridCol w:w="4290"/>
      </w:tblGrid>
      <w:tr>
        <w:tblPrEx>
          <w:tblCellMar>
            <w:top w:w="0" w:type="dxa"/>
            <w:left w:w="108" w:type="dxa"/>
            <w:bottom w:w="0" w:type="dxa"/>
            <w:right w:w="108" w:type="dxa"/>
          </w:tblCellMar>
        </w:tblPrEx>
        <w:trPr>
          <w:trHeight w:val="832" w:hRule="atLeast"/>
          <w:jc w:val="right"/>
        </w:trPr>
        <w:tc>
          <w:tcPr>
            <w:tcW w:w="4610" w:type="dxa"/>
          </w:tcPr>
          <w:p>
            <w:pPr>
              <w:tabs>
                <w:tab w:val="left" w:pos="645"/>
              </w:tabs>
              <w:adjustRightInd w:val="0"/>
              <w:snapToGrid w:val="0"/>
              <w:ind w:firstLine="480" w:firstLineChars="200"/>
              <w:rPr>
                <w:rFonts w:ascii="仿宋" w:hAnsi="仿宋" w:eastAsia="仿宋" w:cs="仿宋"/>
                <w:sz w:val="24"/>
                <w:szCs w:val="24"/>
              </w:rPr>
            </w:pPr>
          </w:p>
          <w:p>
            <w:pPr>
              <w:tabs>
                <w:tab w:val="left" w:pos="645"/>
              </w:tabs>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单位名称（加盖章）：</w:t>
            </w:r>
          </w:p>
        </w:tc>
        <w:tc>
          <w:tcPr>
            <w:tcW w:w="4290" w:type="dxa"/>
          </w:tcPr>
          <w:p>
            <w:pPr>
              <w:tabs>
                <w:tab w:val="left" w:pos="645"/>
              </w:tabs>
              <w:adjustRightInd w:val="0"/>
              <w:snapToGrid w:val="0"/>
              <w:ind w:firstLine="480" w:firstLineChars="200"/>
              <w:rPr>
                <w:rFonts w:ascii="仿宋" w:hAnsi="仿宋" w:eastAsia="仿宋" w:cs="仿宋"/>
                <w:sz w:val="24"/>
                <w:szCs w:val="24"/>
              </w:rPr>
            </w:pP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ascii="仿宋" w:hAnsi="仿宋" w:eastAsia="仿宋" w:cs="仿宋"/>
                <w:sz w:val="24"/>
                <w:szCs w:val="24"/>
              </w:rPr>
            </w:pPr>
            <w:r>
              <w:rPr>
                <w:rFonts w:hint="eastAsia" w:ascii="仿宋" w:hAnsi="仿宋" w:eastAsia="仿宋" w:cs="仿宋"/>
                <w:sz w:val="24"/>
                <w:szCs w:val="24"/>
              </w:rPr>
              <w:t>通讯地址：</w:t>
            </w:r>
          </w:p>
        </w:tc>
        <w:tc>
          <w:tcPr>
            <w:tcW w:w="4290" w:type="dxa"/>
          </w:tcPr>
          <w:p>
            <w:pPr>
              <w:tabs>
                <w:tab w:val="left" w:pos="645"/>
              </w:tabs>
              <w:adjustRightInd w:val="0"/>
              <w:snapToGrid w:val="0"/>
              <w:ind w:firstLine="480" w:firstLineChars="200"/>
              <w:jc w:val="left"/>
              <w:rPr>
                <w:rFonts w:ascii="仿宋" w:hAnsi="仿宋" w:eastAsia="仿宋" w:cs="仿宋"/>
                <w:sz w:val="24"/>
                <w:szCs w:val="24"/>
              </w:rPr>
            </w:pPr>
            <w:r>
              <w:rPr>
                <w:rFonts w:hint="eastAsia" w:ascii="仿宋" w:hAnsi="仿宋" w:eastAsia="仿宋" w:cs="仿宋"/>
                <w:sz w:val="24"/>
                <w:szCs w:val="24"/>
              </w:rPr>
              <w:t>邮    编：</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ascii="仿宋" w:hAnsi="仿宋" w:eastAsia="仿宋" w:cs="仿宋"/>
                <w:sz w:val="24"/>
                <w:szCs w:val="24"/>
              </w:rPr>
            </w:pPr>
            <w:r>
              <w:rPr>
                <w:rFonts w:hint="eastAsia" w:ascii="仿宋" w:hAnsi="仿宋" w:eastAsia="仿宋" w:cs="仿宋"/>
                <w:sz w:val="24"/>
                <w:szCs w:val="24"/>
              </w:rPr>
              <w:t>开户银行：</w:t>
            </w:r>
          </w:p>
        </w:tc>
        <w:tc>
          <w:tcPr>
            <w:tcW w:w="4290" w:type="dxa"/>
          </w:tcPr>
          <w:p>
            <w:pPr>
              <w:tabs>
                <w:tab w:val="left" w:pos="645"/>
              </w:tabs>
              <w:adjustRightInd w:val="0"/>
              <w:snapToGrid w:val="0"/>
              <w:ind w:firstLine="480" w:firstLineChars="200"/>
              <w:jc w:val="left"/>
              <w:rPr>
                <w:rFonts w:ascii="仿宋" w:hAnsi="仿宋" w:eastAsia="仿宋" w:cs="仿宋"/>
                <w:sz w:val="24"/>
                <w:szCs w:val="24"/>
              </w:rPr>
            </w:pP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ascii="仿宋" w:hAnsi="仿宋" w:eastAsia="仿宋" w:cs="仿宋"/>
                <w:sz w:val="24"/>
                <w:szCs w:val="24"/>
              </w:rPr>
            </w:pPr>
            <w:r>
              <w:rPr>
                <w:rFonts w:hint="eastAsia" w:ascii="仿宋" w:hAnsi="仿宋" w:eastAsia="仿宋" w:cs="仿宋"/>
                <w:sz w:val="24"/>
                <w:szCs w:val="24"/>
              </w:rPr>
              <w:t>账    号：</w:t>
            </w:r>
          </w:p>
        </w:tc>
        <w:tc>
          <w:tcPr>
            <w:tcW w:w="4290" w:type="dxa"/>
          </w:tcPr>
          <w:p>
            <w:pPr>
              <w:tabs>
                <w:tab w:val="left" w:pos="645"/>
              </w:tabs>
              <w:adjustRightInd w:val="0"/>
              <w:snapToGrid w:val="0"/>
              <w:ind w:firstLine="480" w:firstLineChars="200"/>
              <w:jc w:val="left"/>
              <w:rPr>
                <w:rFonts w:ascii="仿宋" w:hAnsi="仿宋" w:eastAsia="仿宋" w:cs="仿宋"/>
                <w:sz w:val="24"/>
                <w:szCs w:val="24"/>
              </w:rPr>
            </w:pPr>
            <w:r>
              <w:rPr>
                <w:rFonts w:hint="eastAsia" w:ascii="仿宋" w:hAnsi="仿宋" w:eastAsia="仿宋" w:cs="仿宋"/>
                <w:sz w:val="24"/>
                <w:szCs w:val="24"/>
              </w:rPr>
              <w:t>开户行行号：</w:t>
            </w:r>
          </w:p>
        </w:tc>
      </w:tr>
      <w:tr>
        <w:tblPrEx>
          <w:tblCellMar>
            <w:top w:w="0" w:type="dxa"/>
            <w:left w:w="108" w:type="dxa"/>
            <w:bottom w:w="0" w:type="dxa"/>
            <w:right w:w="108" w:type="dxa"/>
          </w:tblCellMar>
        </w:tblPrEx>
        <w:trPr>
          <w:trHeight w:val="832" w:hRule="atLeast"/>
          <w:jc w:val="right"/>
        </w:trPr>
        <w:tc>
          <w:tcPr>
            <w:tcW w:w="4610" w:type="dxa"/>
          </w:tcPr>
          <w:p>
            <w:pPr>
              <w:tabs>
                <w:tab w:val="left" w:pos="645"/>
              </w:tabs>
              <w:adjustRightInd w:val="0"/>
              <w:snapToGrid w:val="0"/>
              <w:ind w:firstLine="480" w:firstLineChars="200"/>
              <w:jc w:val="left"/>
              <w:rPr>
                <w:rFonts w:ascii="仿宋" w:hAnsi="仿宋" w:eastAsia="仿宋" w:cs="仿宋"/>
                <w:sz w:val="24"/>
                <w:szCs w:val="24"/>
              </w:rPr>
            </w:pPr>
            <w:r>
              <w:rPr>
                <w:rFonts w:hint="eastAsia" w:ascii="仿宋" w:hAnsi="仿宋" w:eastAsia="仿宋" w:cs="仿宋"/>
                <w:sz w:val="24"/>
                <w:szCs w:val="24"/>
              </w:rPr>
              <w:t>联 系 人：</w:t>
            </w:r>
          </w:p>
          <w:p>
            <w:pPr>
              <w:tabs>
                <w:tab w:val="left" w:pos="645"/>
              </w:tabs>
              <w:adjustRightInd w:val="0"/>
              <w:snapToGrid w:val="0"/>
              <w:ind w:firstLine="480" w:firstLineChars="200"/>
              <w:jc w:val="left"/>
              <w:rPr>
                <w:rFonts w:ascii="仿宋" w:hAnsi="仿宋" w:eastAsia="仿宋" w:cs="仿宋"/>
                <w:sz w:val="24"/>
                <w:szCs w:val="24"/>
              </w:rPr>
            </w:pPr>
            <w:r>
              <w:rPr>
                <w:rFonts w:hint="eastAsia" w:ascii="仿宋" w:hAnsi="仿宋" w:eastAsia="仿宋" w:cs="仿宋"/>
                <w:sz w:val="24"/>
                <w:szCs w:val="24"/>
              </w:rPr>
              <w:t>手机号码：</w:t>
            </w:r>
          </w:p>
        </w:tc>
        <w:tc>
          <w:tcPr>
            <w:tcW w:w="4290" w:type="dxa"/>
          </w:tcPr>
          <w:p>
            <w:pPr>
              <w:tabs>
                <w:tab w:val="left" w:pos="645"/>
              </w:tabs>
              <w:adjustRightInd w:val="0"/>
              <w:snapToGrid w:val="0"/>
              <w:ind w:firstLine="480" w:firstLineChars="200"/>
              <w:jc w:val="left"/>
              <w:rPr>
                <w:rFonts w:ascii="仿宋" w:hAnsi="仿宋" w:eastAsia="仿宋" w:cs="仿宋"/>
                <w:sz w:val="24"/>
                <w:szCs w:val="24"/>
              </w:rPr>
            </w:pPr>
            <w:r>
              <w:rPr>
                <w:rFonts w:hint="eastAsia" w:ascii="仿宋" w:hAnsi="仿宋" w:eastAsia="仿宋" w:cs="仿宋"/>
                <w:sz w:val="24"/>
                <w:szCs w:val="24"/>
              </w:rPr>
              <w:t>职    务：</w:t>
            </w:r>
          </w:p>
          <w:p>
            <w:pPr>
              <w:tabs>
                <w:tab w:val="left" w:pos="645"/>
              </w:tabs>
              <w:adjustRightInd w:val="0"/>
              <w:snapToGrid w:val="0"/>
              <w:ind w:firstLine="480" w:firstLineChars="200"/>
              <w:jc w:val="left"/>
              <w:rPr>
                <w:rFonts w:ascii="仿宋" w:hAnsi="仿宋" w:eastAsia="仿宋" w:cs="仿宋"/>
                <w:sz w:val="24"/>
                <w:szCs w:val="24"/>
              </w:rPr>
            </w:pPr>
            <w:r>
              <w:rPr>
                <w:rFonts w:hint="eastAsia" w:ascii="仿宋" w:hAnsi="仿宋" w:eastAsia="仿宋" w:cs="仿宋"/>
                <w:sz w:val="24"/>
                <w:szCs w:val="24"/>
              </w:rPr>
              <w:t>固定电话：</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ascii="仿宋" w:hAnsi="仿宋" w:eastAsia="仿宋" w:cs="仿宋"/>
                <w:sz w:val="24"/>
                <w:szCs w:val="24"/>
              </w:rPr>
            </w:pPr>
            <w:r>
              <w:rPr>
                <w:rFonts w:hint="eastAsia" w:ascii="仿宋" w:hAnsi="仿宋" w:eastAsia="仿宋" w:cs="仿宋"/>
                <w:sz w:val="24"/>
                <w:szCs w:val="24"/>
              </w:rPr>
              <w:t>电子邮箱：</w:t>
            </w:r>
          </w:p>
        </w:tc>
        <w:tc>
          <w:tcPr>
            <w:tcW w:w="4290" w:type="dxa"/>
          </w:tcPr>
          <w:p>
            <w:pPr>
              <w:tabs>
                <w:tab w:val="left" w:pos="645"/>
              </w:tabs>
              <w:adjustRightInd w:val="0"/>
              <w:snapToGrid w:val="0"/>
              <w:ind w:firstLine="480" w:firstLineChars="200"/>
              <w:jc w:val="left"/>
              <w:rPr>
                <w:rFonts w:ascii="仿宋" w:hAnsi="仿宋" w:eastAsia="仿宋" w:cs="仿宋"/>
                <w:sz w:val="24"/>
                <w:szCs w:val="24"/>
              </w:rPr>
            </w:pPr>
            <w:r>
              <w:rPr>
                <w:rFonts w:hint="eastAsia" w:ascii="仿宋" w:hAnsi="仿宋" w:eastAsia="仿宋" w:cs="仿宋"/>
                <w:sz w:val="24"/>
                <w:szCs w:val="24"/>
              </w:rPr>
              <w:t>传真号码：</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ascii="仿宋" w:hAnsi="仿宋" w:eastAsia="仿宋" w:cs="仿宋"/>
                <w:sz w:val="24"/>
                <w:szCs w:val="24"/>
              </w:rPr>
            </w:pPr>
          </w:p>
        </w:tc>
        <w:tc>
          <w:tcPr>
            <w:tcW w:w="4290" w:type="dxa"/>
          </w:tcPr>
          <w:p>
            <w:pPr>
              <w:tabs>
                <w:tab w:val="left" w:pos="645"/>
              </w:tabs>
              <w:adjustRightInd w:val="0"/>
              <w:snapToGrid w:val="0"/>
              <w:ind w:firstLine="480" w:firstLineChars="200"/>
              <w:jc w:val="left"/>
              <w:rPr>
                <w:rFonts w:ascii="仿宋" w:hAnsi="仿宋" w:eastAsia="仿宋" w:cs="仿宋"/>
                <w:sz w:val="24"/>
                <w:szCs w:val="24"/>
              </w:rPr>
            </w:pPr>
            <w:r>
              <w:rPr>
                <w:rFonts w:hint="eastAsia" w:ascii="仿宋" w:hAnsi="仿宋" w:eastAsia="仿宋" w:cs="仿宋"/>
                <w:sz w:val="24"/>
                <w:szCs w:val="24"/>
              </w:rPr>
              <w:t>时    间:       年   月   日</w:t>
            </w:r>
          </w:p>
        </w:tc>
      </w:tr>
    </w:tbl>
    <w:p>
      <w:pPr>
        <w:jc w:val="left"/>
        <w:rPr>
          <w:rFonts w:ascii="仿宋" w:hAnsi="仿宋" w:eastAsia="仿宋" w:cs="仿宋"/>
          <w:b/>
          <w:sz w:val="24"/>
          <w:szCs w:val="24"/>
        </w:rPr>
        <w:sectPr>
          <w:headerReference r:id="rId3" w:type="default"/>
          <w:pgSz w:w="11906" w:h="16838"/>
          <w:pgMar w:top="1440" w:right="1797" w:bottom="1440" w:left="1797" w:header="851" w:footer="992" w:gutter="0"/>
          <w:cols w:space="720" w:num="1"/>
          <w:docGrid w:linePitch="312" w:charSpace="0"/>
        </w:sectPr>
      </w:pPr>
    </w:p>
    <w:bookmarkEnd w:id="0"/>
    <w:bookmarkEnd w:id="1"/>
    <w:p>
      <w:pPr>
        <w:jc w:val="left"/>
        <w:rPr>
          <w:rFonts w:ascii="仿宋" w:hAnsi="仿宋" w:eastAsia="仿宋" w:cs="仿宋"/>
          <w:sz w:val="24"/>
          <w:szCs w:val="24"/>
        </w:rPr>
      </w:pPr>
      <w:r>
        <w:rPr>
          <w:rFonts w:hint="eastAsia" w:ascii="仿宋" w:hAnsi="仿宋" w:eastAsia="仿宋" w:cs="仿宋"/>
          <w:sz w:val="24"/>
          <w:szCs w:val="24"/>
        </w:rPr>
        <w:t>附件3：</w:t>
      </w:r>
      <w:r>
        <w:rPr>
          <w:rStyle w:val="60"/>
          <w:rFonts w:hint="eastAsia" w:ascii="仿宋" w:hAnsi="仿宋" w:eastAsia="仿宋" w:cs="仿宋"/>
          <w:color w:val="4C4C4C"/>
          <w:sz w:val="24"/>
          <w:szCs w:val="24"/>
          <w:shd w:val="clear" w:color="auto" w:fill="FFFFFF"/>
        </w:rPr>
        <w:t>增值税发票信息表</w:t>
      </w:r>
    </w:p>
    <w:tbl>
      <w:tblPr>
        <w:tblStyle w:val="57"/>
        <w:tblW w:w="9620" w:type="dxa"/>
        <w:tblCellSpacing w:w="0" w:type="dxa"/>
        <w:tblInd w:w="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089"/>
        <w:gridCol w:w="55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5" w:hRule="atLeast"/>
          <w:tblCellSpacing w:w="0" w:type="dxa"/>
        </w:trPr>
        <w:tc>
          <w:tcPr>
            <w:tcW w:w="4089" w:type="dxa"/>
            <w:shd w:val="clear" w:color="auto" w:fill="FFFFFF"/>
            <w:vAlign w:val="center"/>
          </w:tcPr>
          <w:p>
            <w:pPr>
              <w:widowControl/>
              <w:jc w:val="center"/>
              <w:rPr>
                <w:rFonts w:ascii="仿宋" w:hAnsi="仿宋" w:eastAsia="仿宋" w:cs="仿宋"/>
                <w:color w:val="4C4C4C"/>
                <w:sz w:val="24"/>
                <w:szCs w:val="24"/>
              </w:rPr>
            </w:pPr>
            <w:r>
              <w:rPr>
                <w:rStyle w:val="60"/>
                <w:rFonts w:hint="eastAsia" w:ascii="仿宋" w:hAnsi="仿宋" w:eastAsia="仿宋" w:cs="仿宋"/>
                <w:color w:val="4C4C4C"/>
                <w:kern w:val="0"/>
                <w:sz w:val="24"/>
                <w:szCs w:val="24"/>
                <w:lang w:bidi="ar"/>
              </w:rPr>
              <w:t>填写内容</w:t>
            </w:r>
          </w:p>
        </w:tc>
        <w:tc>
          <w:tcPr>
            <w:tcW w:w="5531" w:type="dxa"/>
            <w:shd w:val="clear" w:color="auto" w:fill="FFFFFF"/>
            <w:vAlign w:val="center"/>
          </w:tcPr>
          <w:p>
            <w:pPr>
              <w:widowControl/>
              <w:jc w:val="center"/>
              <w:rPr>
                <w:rFonts w:ascii="仿宋" w:hAnsi="仿宋" w:eastAsia="仿宋" w:cs="仿宋"/>
                <w:color w:val="4C4C4C"/>
                <w:sz w:val="24"/>
                <w:szCs w:val="24"/>
              </w:rPr>
            </w:pPr>
            <w:r>
              <w:rPr>
                <w:rStyle w:val="60"/>
                <w:rFonts w:hint="eastAsia" w:ascii="仿宋" w:hAnsi="仿宋" w:eastAsia="仿宋" w:cs="仿宋"/>
                <w:color w:val="4C4C4C"/>
                <w:kern w:val="0"/>
                <w:sz w:val="24"/>
                <w:szCs w:val="24"/>
                <w:lang w:bidi="ar"/>
              </w:rPr>
              <w:t>详细资料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widowControl/>
              <w:jc w:val="center"/>
              <w:rPr>
                <w:rFonts w:ascii="仿宋" w:hAnsi="仿宋" w:eastAsia="仿宋" w:cs="仿宋"/>
                <w:color w:val="4C4C4C"/>
                <w:sz w:val="24"/>
                <w:szCs w:val="24"/>
              </w:rPr>
            </w:pPr>
            <w:r>
              <w:rPr>
                <w:rFonts w:hint="eastAsia" w:ascii="仿宋" w:hAnsi="仿宋" w:eastAsia="仿宋" w:cs="仿宋"/>
                <w:color w:val="4C4C4C"/>
                <w:kern w:val="0"/>
                <w:sz w:val="24"/>
                <w:szCs w:val="24"/>
                <w:lang w:bidi="ar"/>
              </w:rPr>
              <w:t>1、单位名称</w:t>
            </w:r>
          </w:p>
        </w:tc>
        <w:tc>
          <w:tcPr>
            <w:tcW w:w="5531" w:type="dxa"/>
            <w:shd w:val="clear" w:color="auto" w:fill="FFFFFF"/>
            <w:vAlign w:val="center"/>
          </w:tcPr>
          <w:p>
            <w:pPr>
              <w:widowControl/>
              <w:jc w:val="center"/>
              <w:rPr>
                <w:rFonts w:ascii="仿宋" w:hAnsi="仿宋" w:eastAsia="仿宋" w:cs="仿宋"/>
                <w:color w:val="4C4C4C"/>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widowControl/>
              <w:jc w:val="center"/>
              <w:rPr>
                <w:rFonts w:ascii="仿宋" w:hAnsi="仿宋" w:eastAsia="仿宋" w:cs="仿宋"/>
                <w:color w:val="4C4C4C"/>
                <w:sz w:val="24"/>
                <w:szCs w:val="24"/>
              </w:rPr>
            </w:pPr>
            <w:r>
              <w:rPr>
                <w:rFonts w:hint="eastAsia" w:ascii="仿宋" w:hAnsi="仿宋" w:eastAsia="仿宋" w:cs="仿宋"/>
                <w:color w:val="4C4C4C"/>
                <w:kern w:val="0"/>
                <w:sz w:val="24"/>
                <w:szCs w:val="24"/>
                <w:lang w:bidi="ar"/>
              </w:rPr>
              <w:t>2、纳税人识别号</w:t>
            </w:r>
          </w:p>
        </w:tc>
        <w:tc>
          <w:tcPr>
            <w:tcW w:w="5531" w:type="dxa"/>
            <w:shd w:val="clear" w:color="auto" w:fill="FFFFFF"/>
            <w:vAlign w:val="center"/>
          </w:tcPr>
          <w:p>
            <w:pPr>
              <w:widowControl/>
              <w:jc w:val="center"/>
              <w:rPr>
                <w:rFonts w:ascii="仿宋" w:hAnsi="仿宋" w:eastAsia="仿宋" w:cs="仿宋"/>
                <w:color w:val="4C4C4C"/>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widowControl/>
              <w:jc w:val="center"/>
              <w:rPr>
                <w:rFonts w:ascii="仿宋" w:hAnsi="仿宋" w:eastAsia="仿宋" w:cs="仿宋"/>
                <w:color w:val="4C4C4C"/>
                <w:sz w:val="24"/>
                <w:szCs w:val="24"/>
              </w:rPr>
            </w:pPr>
            <w:r>
              <w:rPr>
                <w:rFonts w:hint="eastAsia" w:ascii="仿宋" w:hAnsi="仿宋" w:eastAsia="仿宋" w:cs="仿宋"/>
                <w:color w:val="4C4C4C"/>
                <w:kern w:val="0"/>
                <w:sz w:val="24"/>
                <w:szCs w:val="24"/>
                <w:lang w:bidi="ar"/>
              </w:rPr>
              <w:t>3、地址、电话</w:t>
            </w:r>
          </w:p>
        </w:tc>
        <w:tc>
          <w:tcPr>
            <w:tcW w:w="5531" w:type="dxa"/>
            <w:shd w:val="clear" w:color="auto" w:fill="FFFFFF"/>
            <w:vAlign w:val="center"/>
          </w:tcPr>
          <w:p>
            <w:pPr>
              <w:widowControl/>
              <w:jc w:val="center"/>
              <w:rPr>
                <w:rFonts w:ascii="仿宋" w:hAnsi="仿宋" w:eastAsia="仿宋" w:cs="仿宋"/>
                <w:color w:val="4C4C4C"/>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widowControl/>
              <w:jc w:val="center"/>
              <w:rPr>
                <w:rFonts w:ascii="仿宋" w:hAnsi="仿宋" w:eastAsia="仿宋" w:cs="仿宋"/>
                <w:color w:val="4C4C4C"/>
                <w:sz w:val="24"/>
                <w:szCs w:val="24"/>
              </w:rPr>
            </w:pPr>
            <w:r>
              <w:rPr>
                <w:rFonts w:hint="eastAsia" w:ascii="仿宋" w:hAnsi="仿宋" w:eastAsia="仿宋" w:cs="仿宋"/>
                <w:color w:val="4C4C4C"/>
                <w:kern w:val="0"/>
                <w:sz w:val="24"/>
                <w:szCs w:val="24"/>
                <w:lang w:bidi="ar"/>
              </w:rPr>
              <w:t>4、开户银行</w:t>
            </w:r>
          </w:p>
        </w:tc>
        <w:tc>
          <w:tcPr>
            <w:tcW w:w="5531" w:type="dxa"/>
            <w:shd w:val="clear" w:color="auto" w:fill="FFFFFF"/>
            <w:vAlign w:val="center"/>
          </w:tcPr>
          <w:p>
            <w:pPr>
              <w:widowControl/>
              <w:jc w:val="center"/>
              <w:rPr>
                <w:rFonts w:ascii="仿宋" w:hAnsi="仿宋" w:eastAsia="仿宋" w:cs="仿宋"/>
                <w:color w:val="4C4C4C"/>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5" w:hRule="atLeast"/>
          <w:tblCellSpacing w:w="0" w:type="dxa"/>
        </w:trPr>
        <w:tc>
          <w:tcPr>
            <w:tcW w:w="4089" w:type="dxa"/>
            <w:shd w:val="clear" w:color="auto" w:fill="FFFFFF"/>
            <w:vAlign w:val="center"/>
          </w:tcPr>
          <w:p>
            <w:pPr>
              <w:widowControl/>
              <w:jc w:val="center"/>
              <w:rPr>
                <w:rFonts w:ascii="仿宋" w:hAnsi="仿宋" w:eastAsia="仿宋" w:cs="仿宋"/>
                <w:color w:val="4C4C4C"/>
                <w:sz w:val="24"/>
                <w:szCs w:val="24"/>
              </w:rPr>
            </w:pPr>
            <w:r>
              <w:rPr>
                <w:rFonts w:hint="eastAsia" w:ascii="仿宋" w:hAnsi="仿宋" w:eastAsia="仿宋" w:cs="仿宋"/>
                <w:color w:val="4C4C4C"/>
                <w:kern w:val="0"/>
                <w:sz w:val="24"/>
                <w:szCs w:val="24"/>
                <w:lang w:bidi="ar"/>
              </w:rPr>
              <w:t>5、开户账号</w:t>
            </w:r>
          </w:p>
        </w:tc>
        <w:tc>
          <w:tcPr>
            <w:tcW w:w="5531" w:type="dxa"/>
            <w:shd w:val="clear" w:color="auto" w:fill="FFFFFF"/>
            <w:vAlign w:val="center"/>
          </w:tcPr>
          <w:p>
            <w:pPr>
              <w:widowControl/>
              <w:jc w:val="center"/>
              <w:rPr>
                <w:rFonts w:ascii="仿宋" w:hAnsi="仿宋" w:eastAsia="仿宋" w:cs="仿宋"/>
                <w:color w:val="4C4C4C"/>
                <w:sz w:val="24"/>
                <w:szCs w:val="24"/>
              </w:rPr>
            </w:pPr>
          </w:p>
        </w:tc>
      </w:tr>
    </w:tbl>
    <w:p>
      <w:pPr>
        <w:jc w:val="left"/>
        <w:rPr>
          <w:rFonts w:ascii="宋体" w:hAnsi="宋体"/>
          <w:sz w:val="24"/>
          <w:szCs w:val="24"/>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5D03A"/>
    <w:multiLevelType w:val="singleLevel"/>
    <w:tmpl w:val="AA55D03A"/>
    <w:lvl w:ilvl="0" w:tentative="0">
      <w:start w:val="1"/>
      <w:numFmt w:val="decimal"/>
      <w:lvlText w:val="%1."/>
      <w:lvlJc w:val="left"/>
      <w:pPr>
        <w:tabs>
          <w:tab w:val="left" w:pos="312"/>
        </w:tabs>
      </w:pPr>
    </w:lvl>
  </w:abstractNum>
  <w:abstractNum w:abstractNumId="1">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2">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5E54"/>
    <w:rsid w:val="00006C7D"/>
    <w:rsid w:val="00011C82"/>
    <w:rsid w:val="0001656A"/>
    <w:rsid w:val="00026A3F"/>
    <w:rsid w:val="0003319C"/>
    <w:rsid w:val="00033B9E"/>
    <w:rsid w:val="000363C6"/>
    <w:rsid w:val="00037006"/>
    <w:rsid w:val="000408BF"/>
    <w:rsid w:val="00041D22"/>
    <w:rsid w:val="00044E9C"/>
    <w:rsid w:val="00046714"/>
    <w:rsid w:val="00047E7B"/>
    <w:rsid w:val="00051E65"/>
    <w:rsid w:val="00053B7F"/>
    <w:rsid w:val="00053C1B"/>
    <w:rsid w:val="00056CB6"/>
    <w:rsid w:val="00056CC0"/>
    <w:rsid w:val="00064416"/>
    <w:rsid w:val="00066143"/>
    <w:rsid w:val="00066DF5"/>
    <w:rsid w:val="000727F7"/>
    <w:rsid w:val="000738C9"/>
    <w:rsid w:val="00074B26"/>
    <w:rsid w:val="00074F92"/>
    <w:rsid w:val="00075535"/>
    <w:rsid w:val="00081DB9"/>
    <w:rsid w:val="00081E3C"/>
    <w:rsid w:val="0009051F"/>
    <w:rsid w:val="00092C95"/>
    <w:rsid w:val="0009362B"/>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01F5"/>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1DC"/>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2D0B"/>
    <w:rsid w:val="002C47E3"/>
    <w:rsid w:val="002C7988"/>
    <w:rsid w:val="002D2F5D"/>
    <w:rsid w:val="002D3687"/>
    <w:rsid w:val="002D474B"/>
    <w:rsid w:val="002E2EFA"/>
    <w:rsid w:val="002E4788"/>
    <w:rsid w:val="002E7557"/>
    <w:rsid w:val="002F1384"/>
    <w:rsid w:val="002F6B77"/>
    <w:rsid w:val="00300815"/>
    <w:rsid w:val="00305444"/>
    <w:rsid w:val="00312F52"/>
    <w:rsid w:val="0031403B"/>
    <w:rsid w:val="0031529A"/>
    <w:rsid w:val="0032329D"/>
    <w:rsid w:val="00325744"/>
    <w:rsid w:val="00327736"/>
    <w:rsid w:val="00330049"/>
    <w:rsid w:val="00332CF0"/>
    <w:rsid w:val="00332D4A"/>
    <w:rsid w:val="00334394"/>
    <w:rsid w:val="00341B8F"/>
    <w:rsid w:val="00341EED"/>
    <w:rsid w:val="003444FB"/>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4FD"/>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527B"/>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870FD"/>
    <w:rsid w:val="00594FCF"/>
    <w:rsid w:val="005A1692"/>
    <w:rsid w:val="005A2683"/>
    <w:rsid w:val="005A3154"/>
    <w:rsid w:val="005B0B38"/>
    <w:rsid w:val="005B24FF"/>
    <w:rsid w:val="005B33C1"/>
    <w:rsid w:val="005C5EF7"/>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6BB"/>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35DA"/>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57EB"/>
    <w:rsid w:val="007A6CBF"/>
    <w:rsid w:val="007B24CD"/>
    <w:rsid w:val="007B3940"/>
    <w:rsid w:val="007B475E"/>
    <w:rsid w:val="007B7288"/>
    <w:rsid w:val="007D02D7"/>
    <w:rsid w:val="007D29AB"/>
    <w:rsid w:val="007E2E98"/>
    <w:rsid w:val="007E3CFD"/>
    <w:rsid w:val="007E4B7A"/>
    <w:rsid w:val="007E5BC1"/>
    <w:rsid w:val="007F3CD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E4C5A"/>
    <w:rsid w:val="008F2986"/>
    <w:rsid w:val="008F31FD"/>
    <w:rsid w:val="008F7308"/>
    <w:rsid w:val="009030D2"/>
    <w:rsid w:val="00903679"/>
    <w:rsid w:val="00905035"/>
    <w:rsid w:val="00907C0B"/>
    <w:rsid w:val="00910A8B"/>
    <w:rsid w:val="00912240"/>
    <w:rsid w:val="00915708"/>
    <w:rsid w:val="00917A91"/>
    <w:rsid w:val="0092033E"/>
    <w:rsid w:val="00924EC4"/>
    <w:rsid w:val="00924EED"/>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2DBF"/>
    <w:rsid w:val="00993545"/>
    <w:rsid w:val="009960C6"/>
    <w:rsid w:val="00996FB5"/>
    <w:rsid w:val="009A257B"/>
    <w:rsid w:val="009A336C"/>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6AC"/>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400"/>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22859"/>
    <w:rsid w:val="00C3524F"/>
    <w:rsid w:val="00C40111"/>
    <w:rsid w:val="00C44F64"/>
    <w:rsid w:val="00C45D19"/>
    <w:rsid w:val="00C46927"/>
    <w:rsid w:val="00C51E0F"/>
    <w:rsid w:val="00C60081"/>
    <w:rsid w:val="00C64521"/>
    <w:rsid w:val="00C703DD"/>
    <w:rsid w:val="00C73AA7"/>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2C8"/>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176"/>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BE4"/>
    <w:rsid w:val="00D53DCC"/>
    <w:rsid w:val="00D57D52"/>
    <w:rsid w:val="00D62B93"/>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07C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0B3F"/>
    <w:rsid w:val="00FB73B0"/>
    <w:rsid w:val="00FC2EEE"/>
    <w:rsid w:val="00FC3BDF"/>
    <w:rsid w:val="00FC6FB4"/>
    <w:rsid w:val="00FD0F7F"/>
    <w:rsid w:val="00FD2A60"/>
    <w:rsid w:val="00FD3869"/>
    <w:rsid w:val="00FD3F5C"/>
    <w:rsid w:val="00FD4307"/>
    <w:rsid w:val="00FD588C"/>
    <w:rsid w:val="00FD63A7"/>
    <w:rsid w:val="00FE1884"/>
    <w:rsid w:val="00FF64D6"/>
    <w:rsid w:val="01AE4805"/>
    <w:rsid w:val="03404A2C"/>
    <w:rsid w:val="03756A37"/>
    <w:rsid w:val="03E47AD5"/>
    <w:rsid w:val="03F75DF3"/>
    <w:rsid w:val="04144E36"/>
    <w:rsid w:val="047A7674"/>
    <w:rsid w:val="04924088"/>
    <w:rsid w:val="05204B17"/>
    <w:rsid w:val="057968A7"/>
    <w:rsid w:val="06673C04"/>
    <w:rsid w:val="06B938A8"/>
    <w:rsid w:val="06F9069E"/>
    <w:rsid w:val="075D1534"/>
    <w:rsid w:val="07CF37C0"/>
    <w:rsid w:val="08007278"/>
    <w:rsid w:val="090D4CD0"/>
    <w:rsid w:val="099C0099"/>
    <w:rsid w:val="0A1210B0"/>
    <w:rsid w:val="0A4E1CE6"/>
    <w:rsid w:val="0D623364"/>
    <w:rsid w:val="0E3E1AB2"/>
    <w:rsid w:val="0E764352"/>
    <w:rsid w:val="0EE824AB"/>
    <w:rsid w:val="0F8F2B34"/>
    <w:rsid w:val="110C6899"/>
    <w:rsid w:val="12225A48"/>
    <w:rsid w:val="12E66D8E"/>
    <w:rsid w:val="12F14EAC"/>
    <w:rsid w:val="13150D94"/>
    <w:rsid w:val="137039AD"/>
    <w:rsid w:val="163B4CA6"/>
    <w:rsid w:val="1694710C"/>
    <w:rsid w:val="16F55AD0"/>
    <w:rsid w:val="188D04F9"/>
    <w:rsid w:val="196D0A53"/>
    <w:rsid w:val="1A5C47FF"/>
    <w:rsid w:val="1AFB1139"/>
    <w:rsid w:val="1AFB35A0"/>
    <w:rsid w:val="1BA13C7A"/>
    <w:rsid w:val="1C664F9B"/>
    <w:rsid w:val="1C6E4901"/>
    <w:rsid w:val="1DBB70E5"/>
    <w:rsid w:val="1DC9618A"/>
    <w:rsid w:val="1DED69E7"/>
    <w:rsid w:val="207F6B29"/>
    <w:rsid w:val="21002C02"/>
    <w:rsid w:val="210B65E4"/>
    <w:rsid w:val="2150701A"/>
    <w:rsid w:val="21B84EFA"/>
    <w:rsid w:val="21FD1874"/>
    <w:rsid w:val="226324EA"/>
    <w:rsid w:val="22AB0BDD"/>
    <w:rsid w:val="22D93E32"/>
    <w:rsid w:val="231B7D40"/>
    <w:rsid w:val="2382754E"/>
    <w:rsid w:val="23944229"/>
    <w:rsid w:val="23AF0565"/>
    <w:rsid w:val="23DF5802"/>
    <w:rsid w:val="243E2C16"/>
    <w:rsid w:val="2500692A"/>
    <w:rsid w:val="25155B1E"/>
    <w:rsid w:val="25D5471B"/>
    <w:rsid w:val="25FE370B"/>
    <w:rsid w:val="26105D37"/>
    <w:rsid w:val="26D358F6"/>
    <w:rsid w:val="272A1FB0"/>
    <w:rsid w:val="27B04C13"/>
    <w:rsid w:val="27C95D1F"/>
    <w:rsid w:val="27DE0D2E"/>
    <w:rsid w:val="2819384A"/>
    <w:rsid w:val="29731F03"/>
    <w:rsid w:val="298E1D92"/>
    <w:rsid w:val="29CE3067"/>
    <w:rsid w:val="2B3129EA"/>
    <w:rsid w:val="2C0C4A2F"/>
    <w:rsid w:val="2C795DD9"/>
    <w:rsid w:val="2D672B80"/>
    <w:rsid w:val="2DCC0F96"/>
    <w:rsid w:val="2FF82907"/>
    <w:rsid w:val="301547F4"/>
    <w:rsid w:val="30B30570"/>
    <w:rsid w:val="31B4482C"/>
    <w:rsid w:val="31EB43EB"/>
    <w:rsid w:val="328F5C3D"/>
    <w:rsid w:val="32F52B90"/>
    <w:rsid w:val="331767FF"/>
    <w:rsid w:val="347E3429"/>
    <w:rsid w:val="34CC2B29"/>
    <w:rsid w:val="356D5615"/>
    <w:rsid w:val="359878F4"/>
    <w:rsid w:val="362603D9"/>
    <w:rsid w:val="36750135"/>
    <w:rsid w:val="36BE30BC"/>
    <w:rsid w:val="36D73109"/>
    <w:rsid w:val="375B2FF6"/>
    <w:rsid w:val="376943AB"/>
    <w:rsid w:val="376E2565"/>
    <w:rsid w:val="3833510E"/>
    <w:rsid w:val="38826690"/>
    <w:rsid w:val="38A34A75"/>
    <w:rsid w:val="38B55B21"/>
    <w:rsid w:val="3968171C"/>
    <w:rsid w:val="399A66F1"/>
    <w:rsid w:val="39CB5FCC"/>
    <w:rsid w:val="3A485473"/>
    <w:rsid w:val="3B6452EE"/>
    <w:rsid w:val="3C102506"/>
    <w:rsid w:val="3C1660B6"/>
    <w:rsid w:val="3C2542D3"/>
    <w:rsid w:val="3C5E5F6A"/>
    <w:rsid w:val="3D773EEB"/>
    <w:rsid w:val="3DB57BE7"/>
    <w:rsid w:val="3F2353B6"/>
    <w:rsid w:val="3FA45210"/>
    <w:rsid w:val="4000290F"/>
    <w:rsid w:val="402E2CB5"/>
    <w:rsid w:val="406B5070"/>
    <w:rsid w:val="41605B5D"/>
    <w:rsid w:val="424C116F"/>
    <w:rsid w:val="42695346"/>
    <w:rsid w:val="427C6DEE"/>
    <w:rsid w:val="42830075"/>
    <w:rsid w:val="42FE68A8"/>
    <w:rsid w:val="43646E26"/>
    <w:rsid w:val="44156BC0"/>
    <w:rsid w:val="445C7340"/>
    <w:rsid w:val="446F3EFC"/>
    <w:rsid w:val="44FB625F"/>
    <w:rsid w:val="46460ACA"/>
    <w:rsid w:val="46475BC5"/>
    <w:rsid w:val="46AD4C1C"/>
    <w:rsid w:val="47694761"/>
    <w:rsid w:val="49005E75"/>
    <w:rsid w:val="49546D73"/>
    <w:rsid w:val="49B668DB"/>
    <w:rsid w:val="49F115B6"/>
    <w:rsid w:val="4B372511"/>
    <w:rsid w:val="4B871E09"/>
    <w:rsid w:val="4BE30882"/>
    <w:rsid w:val="4C084AE8"/>
    <w:rsid w:val="4C6351BC"/>
    <w:rsid w:val="4C784740"/>
    <w:rsid w:val="4E7130E1"/>
    <w:rsid w:val="4E760C3A"/>
    <w:rsid w:val="4E901232"/>
    <w:rsid w:val="4E943A57"/>
    <w:rsid w:val="4ED31817"/>
    <w:rsid w:val="4F1F7E73"/>
    <w:rsid w:val="4F207696"/>
    <w:rsid w:val="526348E6"/>
    <w:rsid w:val="526611D7"/>
    <w:rsid w:val="53F33E51"/>
    <w:rsid w:val="541D0BC5"/>
    <w:rsid w:val="54EF7303"/>
    <w:rsid w:val="553C5AE3"/>
    <w:rsid w:val="555B2490"/>
    <w:rsid w:val="55806AFC"/>
    <w:rsid w:val="56235C03"/>
    <w:rsid w:val="569C5C8E"/>
    <w:rsid w:val="569F1E49"/>
    <w:rsid w:val="57E12EDF"/>
    <w:rsid w:val="57FE269B"/>
    <w:rsid w:val="586E6308"/>
    <w:rsid w:val="58BF33D1"/>
    <w:rsid w:val="59E668CA"/>
    <w:rsid w:val="5A004F55"/>
    <w:rsid w:val="5AA530BB"/>
    <w:rsid w:val="5AC9266C"/>
    <w:rsid w:val="5B727BC0"/>
    <w:rsid w:val="5BD87088"/>
    <w:rsid w:val="5C447C8A"/>
    <w:rsid w:val="5C594812"/>
    <w:rsid w:val="5D820A12"/>
    <w:rsid w:val="5E447C4A"/>
    <w:rsid w:val="5E6D30E7"/>
    <w:rsid w:val="5E9F0590"/>
    <w:rsid w:val="5EA74B4B"/>
    <w:rsid w:val="5EAE07F9"/>
    <w:rsid w:val="5F603026"/>
    <w:rsid w:val="5F952316"/>
    <w:rsid w:val="5FA87246"/>
    <w:rsid w:val="61C116B2"/>
    <w:rsid w:val="61E825D8"/>
    <w:rsid w:val="623378DD"/>
    <w:rsid w:val="62511B92"/>
    <w:rsid w:val="64B644D8"/>
    <w:rsid w:val="651D321F"/>
    <w:rsid w:val="65321F39"/>
    <w:rsid w:val="65366035"/>
    <w:rsid w:val="65410640"/>
    <w:rsid w:val="65735C20"/>
    <w:rsid w:val="65C741ED"/>
    <w:rsid w:val="65E24B83"/>
    <w:rsid w:val="6676168B"/>
    <w:rsid w:val="67823A3D"/>
    <w:rsid w:val="67F0193A"/>
    <w:rsid w:val="6810499E"/>
    <w:rsid w:val="68E47699"/>
    <w:rsid w:val="692A2E4D"/>
    <w:rsid w:val="69456EC4"/>
    <w:rsid w:val="69ED05F2"/>
    <w:rsid w:val="6A117B6C"/>
    <w:rsid w:val="6A1B536F"/>
    <w:rsid w:val="6A1F44A3"/>
    <w:rsid w:val="6A5B49FF"/>
    <w:rsid w:val="6B0E44F9"/>
    <w:rsid w:val="6B8F2D77"/>
    <w:rsid w:val="6BA50894"/>
    <w:rsid w:val="6BF63DC6"/>
    <w:rsid w:val="6C972EE5"/>
    <w:rsid w:val="6E1E393C"/>
    <w:rsid w:val="6E6D2139"/>
    <w:rsid w:val="6E8B0AA3"/>
    <w:rsid w:val="6EAB66D0"/>
    <w:rsid w:val="6ED4103E"/>
    <w:rsid w:val="6F6209BA"/>
    <w:rsid w:val="70E907D9"/>
    <w:rsid w:val="712B2247"/>
    <w:rsid w:val="713F6E8A"/>
    <w:rsid w:val="739A4CCA"/>
    <w:rsid w:val="73C50805"/>
    <w:rsid w:val="73F53FC0"/>
    <w:rsid w:val="74526C26"/>
    <w:rsid w:val="746706F7"/>
    <w:rsid w:val="74762A65"/>
    <w:rsid w:val="747759BE"/>
    <w:rsid w:val="754A3E9B"/>
    <w:rsid w:val="76053DEF"/>
    <w:rsid w:val="76221347"/>
    <w:rsid w:val="762C4873"/>
    <w:rsid w:val="76BF32DC"/>
    <w:rsid w:val="77204C51"/>
    <w:rsid w:val="77573098"/>
    <w:rsid w:val="795706C0"/>
    <w:rsid w:val="798F13A9"/>
    <w:rsid w:val="7A30509E"/>
    <w:rsid w:val="7A7B19B0"/>
    <w:rsid w:val="7B0819B2"/>
    <w:rsid w:val="7C365857"/>
    <w:rsid w:val="7CAF460B"/>
    <w:rsid w:val="7CD54A83"/>
    <w:rsid w:val="7D464404"/>
    <w:rsid w:val="7DEB21DB"/>
    <w:rsid w:val="7EB351A5"/>
    <w:rsid w:val="7ECB5613"/>
    <w:rsid w:val="7F5C0216"/>
    <w:rsid w:val="7F9653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8"/>
    <w:qFormat/>
    <w:uiPriority w:val="0"/>
    <w:pPr>
      <w:keepNext/>
      <w:jc w:val="center"/>
      <w:outlineLvl w:val="0"/>
    </w:pPr>
    <w:rPr>
      <w:b/>
      <w:sz w:val="32"/>
    </w:rPr>
  </w:style>
  <w:style w:type="paragraph" w:styleId="2">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6"/>
    <w:qFormat/>
    <w:uiPriority w:val="0"/>
    <w:rPr>
      <w:sz w:val="18"/>
      <w:szCs w:val="18"/>
    </w:rPr>
  </w:style>
  <w:style w:type="character" w:customStyle="1" w:styleId="67">
    <w:name w:val="页脚 Char"/>
    <w:basedOn w:val="59"/>
    <w:link w:val="35"/>
    <w:qFormat/>
    <w:uiPriority w:val="0"/>
    <w:rPr>
      <w:sz w:val="18"/>
      <w:szCs w:val="18"/>
    </w:rPr>
  </w:style>
  <w:style w:type="character" w:customStyle="1" w:styleId="68">
    <w:name w:val="标题 1 Char"/>
    <w:basedOn w:val="59"/>
    <w:link w:val="3"/>
    <w:qFormat/>
    <w:uiPriority w:val="0"/>
    <w:rPr>
      <w:rFonts w:ascii="Times New Roman" w:hAnsi="Times New Roman" w:eastAsia="宋体" w:cs="Times New Roman"/>
      <w:b/>
      <w:sz w:val="32"/>
      <w:szCs w:val="20"/>
    </w:rPr>
  </w:style>
  <w:style w:type="character" w:customStyle="1" w:styleId="69">
    <w:name w:val="标题 2 Char"/>
    <w:basedOn w:val="59"/>
    <w:link w:val="2"/>
    <w:qFormat/>
    <w:uiPriority w:val="9"/>
    <w:rPr>
      <w:rFonts w:ascii="Arial" w:hAnsi="Arial" w:eastAsia="黑体" w:cs="Times New Roman"/>
      <w:b/>
      <w:sz w:val="32"/>
      <w:szCs w:val="20"/>
    </w:rPr>
  </w:style>
  <w:style w:type="character" w:customStyle="1" w:styleId="70">
    <w:name w:val="标题 3 Char"/>
    <w:basedOn w:val="59"/>
    <w:link w:val="4"/>
    <w:qFormat/>
    <w:uiPriority w:val="0"/>
    <w:rPr>
      <w:rFonts w:ascii="Arial" w:hAnsi="Arial" w:eastAsia="黑体" w:cs="Times New Roman"/>
      <w:b/>
      <w:sz w:val="28"/>
      <w:szCs w:val="20"/>
    </w:rPr>
  </w:style>
  <w:style w:type="character" w:customStyle="1" w:styleId="71">
    <w:name w:val="标题 4 Char"/>
    <w:basedOn w:val="59"/>
    <w:link w:val="5"/>
    <w:qFormat/>
    <w:uiPriority w:val="0"/>
    <w:rPr>
      <w:rFonts w:ascii="Arial" w:hAnsi="Arial" w:eastAsia="黑体" w:cs="Times New Roman"/>
      <w:b/>
      <w:sz w:val="24"/>
      <w:szCs w:val="20"/>
    </w:rPr>
  </w:style>
  <w:style w:type="character" w:customStyle="1" w:styleId="72">
    <w:name w:val="标题 5 Char"/>
    <w:basedOn w:val="59"/>
    <w:link w:val="6"/>
    <w:qFormat/>
    <w:uiPriority w:val="0"/>
    <w:rPr>
      <w:rFonts w:ascii="Times New Roman" w:hAnsi="Times New Roman" w:eastAsia="宋体" w:cs="Times New Roman"/>
      <w:b/>
      <w:color w:val="FF0000"/>
      <w:szCs w:val="20"/>
    </w:rPr>
  </w:style>
  <w:style w:type="character" w:customStyle="1" w:styleId="73">
    <w:name w:val="标题 6 Char"/>
    <w:basedOn w:val="59"/>
    <w:link w:val="7"/>
    <w:qFormat/>
    <w:uiPriority w:val="0"/>
    <w:rPr>
      <w:rFonts w:ascii="Times New Roman" w:hAnsi="Times New Roman" w:eastAsia="宋体" w:cs="Times New Roman"/>
      <w:sz w:val="28"/>
      <w:szCs w:val="20"/>
    </w:rPr>
  </w:style>
  <w:style w:type="character" w:customStyle="1" w:styleId="74">
    <w:name w:val="标题 7 Char"/>
    <w:basedOn w:val="59"/>
    <w:link w:val="8"/>
    <w:qFormat/>
    <w:uiPriority w:val="0"/>
    <w:rPr>
      <w:rFonts w:ascii="Times New Roman" w:hAnsi="Times New Roman" w:eastAsia="宋体" w:cs="Times New Roman"/>
      <w:b/>
      <w:sz w:val="24"/>
      <w:szCs w:val="20"/>
    </w:rPr>
  </w:style>
  <w:style w:type="character" w:customStyle="1" w:styleId="75">
    <w:name w:val="标题 8 Char"/>
    <w:basedOn w:val="59"/>
    <w:link w:val="10"/>
    <w:qFormat/>
    <w:uiPriority w:val="0"/>
    <w:rPr>
      <w:rFonts w:ascii="Arial" w:hAnsi="Arial" w:eastAsia="黑体" w:cs="Times New Roman"/>
      <w:sz w:val="24"/>
      <w:szCs w:val="20"/>
    </w:rPr>
  </w:style>
  <w:style w:type="character" w:customStyle="1" w:styleId="76">
    <w:name w:val="标题 9 Char"/>
    <w:basedOn w:val="59"/>
    <w:link w:val="11"/>
    <w:qFormat/>
    <w:uiPriority w:val="0"/>
    <w:rPr>
      <w:rFonts w:ascii="Arial" w:hAnsi="Arial" w:eastAsia="黑体" w:cs="Times New Roman"/>
      <w:szCs w:val="20"/>
    </w:rPr>
  </w:style>
  <w:style w:type="character" w:customStyle="1" w:styleId="77">
    <w:name w:val="纯文本 Char"/>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19"/>
    <w:qFormat/>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4"/>
    <w:qFormat/>
    <w:uiPriority w:val="0"/>
    <w:rPr>
      <w:rFonts w:ascii="宋体" w:hAnsi="宋体" w:eastAsia="宋体" w:cs="Times New Roman"/>
      <w:sz w:val="18"/>
      <w:szCs w:val="20"/>
    </w:rPr>
  </w:style>
  <w:style w:type="character" w:customStyle="1" w:styleId="98">
    <w:name w:val="正文文本 3 Char"/>
    <w:basedOn w:val="59"/>
    <w:link w:val="21"/>
    <w:qFormat/>
    <w:uiPriority w:val="0"/>
    <w:rPr>
      <w:rFonts w:ascii="宋体" w:hAnsi="宋体" w:eastAsia="宋体" w:cs="Times New Roman"/>
      <w:sz w:val="16"/>
      <w:szCs w:val="20"/>
    </w:rPr>
  </w:style>
  <w:style w:type="character" w:customStyle="1" w:styleId="99">
    <w:name w:val="正文文本缩进 Char1"/>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2"/>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2"/>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8"/>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4"/>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character" w:customStyle="1" w:styleId="137">
    <w:name w:val="正文文本缩进 2 Char"/>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sz w:val="24"/>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标题1"/>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sz w:val="21"/>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sz w:val="18"/>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371">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374">
    <w:name w:val="样式 标题 2 + Times New Roman 四号 非加粗 段前: 5 磅 段后: 0 磅 行距: 固定值 20..."/>
    <w:basedOn w:val="2"/>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lang w:val="en-US" w:eastAsia="zh-CN" w:bidi="ar-SA"/>
    </w:rPr>
  </w:style>
  <w:style w:type="paragraph" w:customStyle="1" w:styleId="474">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lang w:val="en-US" w:eastAsia="zh-CN" w:bidi="ar-SA"/>
    </w:rPr>
  </w:style>
  <w:style w:type="paragraph" w:customStyle="1" w:styleId="544">
    <w:name w:val="样式 标题 2 + 首行缩进:  1.13 厘米"/>
    <w:basedOn w:val="2"/>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sz w:val="24"/>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14">
    <w:name w:val="纯文本 New New New New New New New New"/>
    <w:qFormat/>
    <w:uiPriority w:val="0"/>
    <w:rPr>
      <w:rFonts w:ascii="宋体" w:hAnsi="Courier New" w:eastAsia="宋体" w:cs="Times New Roman"/>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sz w:val="24"/>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8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sz w:val="32"/>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lang w:val="en-US" w:eastAsia="zh-CN" w:bidi="ar-SA"/>
    </w:rPr>
  </w:style>
  <w:style w:type="paragraph" w:customStyle="1" w:styleId="778">
    <w:name w:val="样式 标题 2 + 首行缩进:  1.13 厘米1"/>
    <w:basedOn w:val="2"/>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652</Words>
  <Characters>3718</Characters>
  <Lines>30</Lines>
  <Paragraphs>8</Paragraphs>
  <TotalTime>1</TotalTime>
  <ScaleCrop>false</ScaleCrop>
  <LinksUpToDate>false</LinksUpToDate>
  <CharactersWithSpaces>4362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Administrator</cp:lastModifiedBy>
  <cp:lastPrinted>2019-05-20T09:50:00Z</cp:lastPrinted>
  <dcterms:modified xsi:type="dcterms:W3CDTF">2019-12-24T05:18:32Z</dcterms:modified>
  <cp:revision>611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