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bookmarkStart w:id="0" w:name="_GoBack"/>
      <w:bookmarkEnd w:id="0"/>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国网智能科技股份有限公司配套市政充电站新建施工项目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w:t>
      </w:r>
      <w:r>
        <w:rPr>
          <w:rFonts w:hint="eastAsia" w:ascii="方正仿宋_GBK" w:hAnsi="方正仿宋_GBK" w:eastAsia="方正仿宋_GBK" w:cs="方正仿宋_GBK"/>
          <w:b/>
          <w:sz w:val="32"/>
          <w:szCs w:val="32"/>
          <w:highlight w:val="none"/>
        </w:rPr>
        <w:t>LN19W4-1203-JY-GCDXJT-SY06</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2795"/>
        <w:gridCol w:w="1244"/>
        <w:gridCol w:w="714"/>
        <w:gridCol w:w="1213"/>
        <w:gridCol w:w="1120"/>
        <w:gridCol w:w="373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3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986"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439"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5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42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39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316"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549"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63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kern w:val="0"/>
                <w:sz w:val="22"/>
                <w:szCs w:val="22"/>
              </w:rPr>
              <w:t>配套市政充电站新建施工项目</w:t>
            </w:r>
          </w:p>
        </w:tc>
        <w:tc>
          <w:tcPr>
            <w:tcW w:w="986" w:type="pct"/>
            <w:vAlign w:val="center"/>
          </w:tcPr>
          <w:p>
            <w:pPr>
              <w:pStyle w:val="3"/>
              <w:jc w:val="center"/>
              <w:rPr>
                <w:rFonts w:ascii="仿宋" w:hAnsi="仿宋" w:eastAsia="仿宋"/>
                <w:kern w:val="0"/>
                <w:sz w:val="22"/>
                <w:szCs w:val="22"/>
              </w:rPr>
            </w:pPr>
            <w:r>
              <w:rPr>
                <w:rFonts w:hint="eastAsia" w:ascii="仿宋" w:hAnsi="仿宋" w:eastAsia="仿宋"/>
                <w:kern w:val="0"/>
                <w:sz w:val="22"/>
                <w:szCs w:val="22"/>
              </w:rPr>
              <w:t>对充电站现场6套直流设备、5套交流设备，17个充电车位雨棚、现场电动汽车监控系统（含硬件）、土建基础，管线敷设、停车场地面硬化等安装施工。</w:t>
            </w:r>
          </w:p>
        </w:tc>
        <w:tc>
          <w:tcPr>
            <w:tcW w:w="43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252"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428"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合同签订后20日内</w:t>
            </w:r>
          </w:p>
        </w:tc>
        <w:tc>
          <w:tcPr>
            <w:tcW w:w="395"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r>
              <w:rPr>
                <w:rFonts w:ascii="仿宋" w:hAnsi="仿宋" w:eastAsia="仿宋" w:cs="Arial"/>
                <w:bCs/>
                <w:color w:val="000000" w:themeColor="text1"/>
                <w:kern w:val="0"/>
                <w:sz w:val="22"/>
                <w:szCs w:val="22"/>
                <w14:textFill>
                  <w14:solidFill>
                    <w14:schemeClr w14:val="tx1"/>
                  </w14:solidFill>
                </w14:textFill>
              </w:rPr>
              <w:t>2</w:t>
            </w:r>
            <w:r>
              <w:rPr>
                <w:rFonts w:hint="eastAsia" w:ascii="仿宋" w:hAnsi="仿宋" w:eastAsia="仿宋" w:cs="Arial"/>
                <w:bCs/>
                <w:color w:val="000000" w:themeColor="text1"/>
                <w:kern w:val="0"/>
                <w:sz w:val="22"/>
                <w:szCs w:val="22"/>
                <w14:textFill>
                  <w14:solidFill>
                    <w14:schemeClr w14:val="tx1"/>
                  </w14:solidFill>
                </w14:textFill>
              </w:rPr>
              <w:t>个月</w:t>
            </w:r>
          </w:p>
        </w:tc>
        <w:tc>
          <w:tcPr>
            <w:tcW w:w="1316" w:type="pct"/>
            <w:vAlign w:val="center"/>
          </w:tcPr>
          <w:p>
            <w:pPr>
              <w:widowControl/>
              <w:jc w:val="center"/>
              <w:rPr>
                <w:rFonts w:hint="eastAsia" w:ascii="仿宋" w:hAnsi="仿宋" w:eastAsia="仿宋" w:cstheme="minorBidi"/>
                <w:kern w:val="0"/>
                <w:sz w:val="22"/>
                <w:szCs w:val="22"/>
                <w:lang w:val="en-US" w:eastAsia="zh-CN" w:bidi="ar-SA"/>
              </w:rPr>
            </w:pPr>
            <w:r>
              <w:rPr>
                <w:rFonts w:hint="eastAsia" w:ascii="仿宋" w:hAnsi="仿宋" w:eastAsia="仿宋" w:cstheme="minorBidi"/>
                <w:kern w:val="0"/>
                <w:sz w:val="22"/>
                <w:szCs w:val="22"/>
                <w:lang w:val="en-US" w:eastAsia="zh-CN" w:bidi="ar-SA"/>
              </w:rPr>
              <w:t>1、厂商要求：应答人应具有独立订立合同的法人资格。2、认证证书：安全生产许可证。3、有效的资质等级证书：投标人须具有输变电工程专业承包叁级及以上或电力工程施工总承包叁级及以上资质。4、备注：不接受代理商及联合体投标。</w:t>
            </w:r>
          </w:p>
        </w:tc>
        <w:tc>
          <w:tcPr>
            <w:tcW w:w="549" w:type="pct"/>
            <w:vAlign w:val="center"/>
          </w:tcPr>
          <w:p>
            <w:pPr>
              <w:widowControl/>
              <w:jc w:val="center"/>
              <w:rPr>
                <w:rFonts w:hint="default" w:ascii="仿宋" w:hAnsi="仿宋" w:eastAsia="仿宋" w:cstheme="minorBidi"/>
                <w:kern w:val="0"/>
                <w:sz w:val="22"/>
                <w:szCs w:val="22"/>
                <w:lang w:val="en-US" w:eastAsia="zh-CN" w:bidi="ar-SA"/>
              </w:rPr>
            </w:pPr>
            <w:r>
              <w:rPr>
                <w:rFonts w:hint="eastAsia" w:ascii="仿宋" w:hAnsi="仿宋" w:eastAsia="仿宋" w:cstheme="minorBidi"/>
                <w:kern w:val="0"/>
                <w:sz w:val="22"/>
                <w:szCs w:val="22"/>
                <w:lang w:val="en-US" w:eastAsia="zh-CN" w:bidi="ar-SA"/>
              </w:rPr>
              <w:t>0.45</w:t>
            </w: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30E6F"/>
    <w:rsid w:val="0D3F5193"/>
    <w:rsid w:val="107C5464"/>
    <w:rsid w:val="11215B5C"/>
    <w:rsid w:val="11DC6D65"/>
    <w:rsid w:val="1C233FC8"/>
    <w:rsid w:val="1C484EDE"/>
    <w:rsid w:val="2B2C7B78"/>
    <w:rsid w:val="2D9F266D"/>
    <w:rsid w:val="31544C71"/>
    <w:rsid w:val="327C27B5"/>
    <w:rsid w:val="3C2000FC"/>
    <w:rsid w:val="3D8A6956"/>
    <w:rsid w:val="45C72F3E"/>
    <w:rsid w:val="48533871"/>
    <w:rsid w:val="51AD7E25"/>
    <w:rsid w:val="525E03F7"/>
    <w:rsid w:val="5E8D6A9A"/>
    <w:rsid w:val="682C2303"/>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2019-12-27T09:57:40Z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