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服务需求一览表</w:t>
      </w: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项目名称：国网智能科技股份有限公司</w:t>
      </w:r>
      <w:bookmarkStart w:id="0" w:name="_GoBack"/>
      <w:r>
        <w:rPr>
          <w:rFonts w:hint="eastAsia" w:ascii="方正仿宋_GBK" w:hAnsi="方正仿宋_GBK" w:eastAsia="方正仿宋_GBK" w:cs="方正仿宋_GBK"/>
          <w:sz w:val="32"/>
          <w:szCs w:val="32"/>
          <w:lang w:eastAsia="zh-CN"/>
        </w:rPr>
        <w:t>变电站室外轮式巡检机器人系统实施方案综合技术服务项目</w:t>
      </w:r>
      <w:bookmarkEnd w:id="0"/>
    </w:p>
    <w:p>
      <w:pPr>
        <w:rPr>
          <w:rFonts w:hint="eastAsia"/>
          <w:lang w:eastAsia="zh-CN"/>
        </w:rPr>
      </w:pPr>
      <w:r>
        <w:rPr>
          <w:rFonts w:hint="eastAsia" w:ascii="方正仿宋_GBK" w:hAnsi="方正仿宋_GBK" w:eastAsia="方正仿宋_GBK" w:cs="方正仿宋_GBK"/>
          <w:sz w:val="32"/>
          <w:szCs w:val="32"/>
          <w:lang w:eastAsia="zh-CN"/>
        </w:rPr>
        <w:t>项目编号：LN2001-0310-JY-FWKJZB-SY05</w:t>
      </w:r>
    </w:p>
    <w:tbl>
      <w:tblPr>
        <w:tblStyle w:val="5"/>
        <w:tblW w:w="5137" w:type="pc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5412"/>
        <w:gridCol w:w="870"/>
        <w:gridCol w:w="1094"/>
        <w:gridCol w:w="3789"/>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7"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项目名称及包号</w:t>
            </w:r>
          </w:p>
        </w:tc>
        <w:tc>
          <w:tcPr>
            <w:tcW w:w="1858"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服务内容</w:t>
            </w:r>
          </w:p>
        </w:tc>
        <w:tc>
          <w:tcPr>
            <w:tcW w:w="298"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75"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1300" w:type="pct"/>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498" w:type="pct"/>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trPr>
        <w:tc>
          <w:tcPr>
            <w:tcW w:w="667" w:type="pct"/>
            <w:vAlign w:val="center"/>
          </w:tcPr>
          <w:p>
            <w:pPr>
              <w:widowControl/>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变电站室外轮式巡检机器人系统实施方案综合技术服务项目（包一）</w:t>
            </w:r>
          </w:p>
        </w:tc>
        <w:tc>
          <w:tcPr>
            <w:tcW w:w="1858" w:type="pct"/>
            <w:vAlign w:val="center"/>
          </w:tcPr>
          <w:p>
            <w:pPr>
              <w:widowControl/>
              <w:spacing w:line="400" w:lineRule="exact"/>
              <w:jc w:val="left"/>
              <w:rPr>
                <w:rFonts w:ascii="仿宋" w:hAnsi="仿宋" w:eastAsia="仿宋" w:cs="宋体"/>
                <w:kern w:val="0"/>
                <w:sz w:val="22"/>
                <w:szCs w:val="22"/>
              </w:rPr>
            </w:pPr>
            <w:r>
              <w:rPr>
                <w:rFonts w:hint="eastAsia" w:ascii="仿宋" w:hAnsi="仿宋" w:eastAsia="仿宋" w:cs="宋体"/>
                <w:kern w:val="0"/>
                <w:sz w:val="22"/>
                <w:szCs w:val="22"/>
              </w:rPr>
              <w:t>第一阶段：</w:t>
            </w:r>
            <w:r>
              <w:rPr>
                <w:rFonts w:ascii="仿宋" w:hAnsi="仿宋" w:eastAsia="仿宋" w:cs="宋体"/>
                <w:kern w:val="0"/>
                <w:sz w:val="22"/>
                <w:szCs w:val="22"/>
              </w:rPr>
              <w:t>工程实施方案</w:t>
            </w:r>
            <w:r>
              <w:rPr>
                <w:rFonts w:hint="eastAsia" w:ascii="仿宋" w:hAnsi="仿宋" w:eastAsia="仿宋" w:cs="宋体"/>
                <w:kern w:val="0"/>
                <w:sz w:val="22"/>
                <w:szCs w:val="22"/>
              </w:rPr>
              <w:t>阶段，工作内容为项目现场考察，输出</w:t>
            </w:r>
            <w:r>
              <w:rPr>
                <w:rFonts w:ascii="仿宋" w:hAnsi="仿宋" w:eastAsia="仿宋" w:cs="宋体"/>
                <w:kern w:val="0"/>
                <w:sz w:val="22"/>
                <w:szCs w:val="22"/>
              </w:rPr>
              <w:t>工程实施方案</w:t>
            </w:r>
            <w:r>
              <w:rPr>
                <w:rFonts w:hint="eastAsia" w:ascii="仿宋" w:hAnsi="仿宋" w:eastAsia="仿宋" w:cs="宋体"/>
                <w:kern w:val="0"/>
                <w:sz w:val="22"/>
                <w:szCs w:val="22"/>
              </w:rPr>
              <w:t>、项目BOM、CAD图纸，归档，方案客户确认单；</w:t>
            </w:r>
          </w:p>
          <w:p>
            <w:pPr>
              <w:widowControl/>
              <w:spacing w:line="400" w:lineRule="exact"/>
              <w:jc w:val="left"/>
              <w:rPr>
                <w:rFonts w:ascii="仿宋" w:hAnsi="仿宋" w:eastAsia="仿宋" w:cs="宋体"/>
                <w:kern w:val="0"/>
                <w:sz w:val="22"/>
                <w:szCs w:val="22"/>
              </w:rPr>
            </w:pPr>
            <w:r>
              <w:rPr>
                <w:rFonts w:hint="eastAsia" w:ascii="仿宋" w:hAnsi="仿宋" w:eastAsia="仿宋" w:cs="宋体"/>
                <w:kern w:val="0"/>
                <w:sz w:val="22"/>
                <w:szCs w:val="22"/>
              </w:rPr>
              <w:t>第二阶段：驻场技术服务阶段，工作内容为项目安装阶段的开工手续办理、与业主保持良好沟通并积极解答业主问题、项目交底、</w:t>
            </w:r>
            <w:r>
              <w:rPr>
                <w:rFonts w:ascii="仿宋" w:hAnsi="仿宋" w:eastAsia="仿宋" w:cs="宋体"/>
                <w:kern w:val="0"/>
                <w:sz w:val="22"/>
                <w:szCs w:val="22"/>
              </w:rPr>
              <w:t>现场安全措施评估和安全监督</w:t>
            </w:r>
            <w:r>
              <w:rPr>
                <w:rFonts w:hint="eastAsia" w:ascii="仿宋" w:hAnsi="仿宋" w:eastAsia="仿宋" w:cs="宋体"/>
                <w:kern w:val="0"/>
                <w:sz w:val="22"/>
                <w:szCs w:val="22"/>
              </w:rPr>
              <w:t>、监督施工工艺及施工质量是否按方案执行、沟通方案变更并输出最终竣工方案和图纸等技术服务。</w:t>
            </w:r>
          </w:p>
        </w:tc>
        <w:tc>
          <w:tcPr>
            <w:tcW w:w="298" w:type="pct"/>
            <w:vAlign w:val="center"/>
          </w:tcPr>
          <w:p>
            <w:pPr>
              <w:widowControl/>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120</w:t>
            </w:r>
          </w:p>
        </w:tc>
        <w:tc>
          <w:tcPr>
            <w:tcW w:w="375" w:type="pct"/>
            <w:vAlign w:val="center"/>
          </w:tcPr>
          <w:p>
            <w:pPr>
              <w:widowControl/>
              <w:adjustRightInd w:val="0"/>
              <w:snapToGrid w:val="0"/>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套（站）</w:t>
            </w:r>
          </w:p>
        </w:tc>
        <w:tc>
          <w:tcPr>
            <w:tcW w:w="1300" w:type="pct"/>
            <w:vAlign w:val="center"/>
          </w:tcPr>
          <w:p>
            <w:pPr>
              <w:widowControl/>
              <w:adjustRightInd w:val="0"/>
              <w:snapToGrid w:val="0"/>
              <w:spacing w:line="4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1、厂商要求：</w:t>
            </w:r>
            <w:r>
              <w:rPr>
                <w:rFonts w:hint="eastAsia" w:ascii="仿宋" w:hAnsi="仿宋" w:eastAsia="仿宋" w:cs="宋体"/>
                <w:kern w:val="0"/>
                <w:sz w:val="22"/>
                <w:szCs w:val="22"/>
              </w:rPr>
              <w:t>截至投标截止日期前，应答人应具有独立订立合同的法人资格。应答人营业执照经营范围应包含技术服务内容。</w:t>
            </w:r>
            <w:r>
              <w:rPr>
                <w:rFonts w:hint="eastAsia" w:ascii="仿宋" w:hAnsi="仿宋" w:eastAsia="仿宋" w:cs="宋体"/>
                <w:kern w:val="0"/>
                <w:sz w:val="22"/>
                <w:szCs w:val="22"/>
                <w:lang w:val="en-US" w:eastAsia="zh-CN"/>
              </w:rPr>
              <w:t>2、业绩要求：</w:t>
            </w:r>
            <w:r>
              <w:rPr>
                <w:rFonts w:hint="eastAsia" w:ascii="仿宋" w:hAnsi="仿宋" w:eastAsia="仿宋" w:cs="宋体"/>
                <w:kern w:val="0"/>
                <w:sz w:val="22"/>
                <w:szCs w:val="22"/>
              </w:rPr>
              <w:t>2017年1月1日至投标截止日内完成过与招标项目相类似的同等或以上技术要求的项目，合同不少于3份且合同额累计不低于300万。注：业绩必须提供对应的合同复印件。</w:t>
            </w:r>
            <w:r>
              <w:rPr>
                <w:rFonts w:hint="eastAsia" w:ascii="仿宋" w:hAnsi="仿宋" w:eastAsia="仿宋" w:cs="宋体"/>
                <w:kern w:val="0"/>
                <w:sz w:val="22"/>
                <w:szCs w:val="22"/>
                <w:lang w:val="en-US" w:eastAsia="zh-CN"/>
              </w:rPr>
              <w:t>3、</w:t>
            </w:r>
            <w:r>
              <w:rPr>
                <w:rFonts w:hint="eastAsia" w:ascii="仿宋" w:hAnsi="仿宋" w:eastAsia="仿宋" w:cs="宋体"/>
                <w:bCs/>
                <w:kern w:val="0"/>
                <w:sz w:val="22"/>
                <w:szCs w:val="22"/>
              </w:rPr>
              <w:t>不接受代理商及联合体投标</w:t>
            </w:r>
            <w:r>
              <w:rPr>
                <w:rFonts w:hint="eastAsia" w:ascii="仿宋" w:hAnsi="仿宋" w:eastAsia="仿宋" w:cs="宋体"/>
                <w:bCs/>
                <w:kern w:val="0"/>
                <w:sz w:val="22"/>
                <w:szCs w:val="22"/>
                <w:lang w:eastAsia="zh-CN"/>
              </w:rPr>
              <w:t>。</w:t>
            </w:r>
          </w:p>
        </w:tc>
        <w:tc>
          <w:tcPr>
            <w:tcW w:w="498" w:type="pct"/>
            <w:vAlign w:val="center"/>
          </w:tcPr>
          <w:p>
            <w:pPr>
              <w:widowControl/>
              <w:adjustRightInd w:val="0"/>
              <w:snapToGrid w:val="0"/>
              <w:spacing w:line="400" w:lineRule="exact"/>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667" w:type="pct"/>
            <w:vAlign w:val="center"/>
          </w:tcPr>
          <w:p>
            <w:pPr>
              <w:widowControl/>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变电站室外轮式巡检机器人系统实施方案综合技术服务项目（包二）</w:t>
            </w:r>
          </w:p>
        </w:tc>
        <w:tc>
          <w:tcPr>
            <w:tcW w:w="1858" w:type="pct"/>
            <w:vAlign w:val="center"/>
          </w:tcPr>
          <w:p>
            <w:pPr>
              <w:widowControl/>
              <w:spacing w:line="400" w:lineRule="exact"/>
              <w:jc w:val="left"/>
              <w:rPr>
                <w:rFonts w:ascii="仿宋" w:hAnsi="仿宋" w:eastAsia="仿宋" w:cs="宋体"/>
                <w:kern w:val="0"/>
                <w:sz w:val="22"/>
                <w:szCs w:val="22"/>
              </w:rPr>
            </w:pPr>
            <w:r>
              <w:rPr>
                <w:rFonts w:hint="eastAsia" w:ascii="仿宋" w:hAnsi="仿宋" w:eastAsia="仿宋" w:cs="宋体"/>
                <w:kern w:val="0"/>
                <w:sz w:val="22"/>
                <w:szCs w:val="22"/>
              </w:rPr>
              <w:t>第一阶段：</w:t>
            </w:r>
            <w:r>
              <w:rPr>
                <w:rFonts w:ascii="仿宋" w:hAnsi="仿宋" w:eastAsia="仿宋" w:cs="宋体"/>
                <w:kern w:val="0"/>
                <w:sz w:val="22"/>
                <w:szCs w:val="22"/>
              </w:rPr>
              <w:t>工程实施方案</w:t>
            </w:r>
            <w:r>
              <w:rPr>
                <w:rFonts w:hint="eastAsia" w:ascii="仿宋" w:hAnsi="仿宋" w:eastAsia="仿宋" w:cs="宋体"/>
                <w:kern w:val="0"/>
                <w:sz w:val="22"/>
                <w:szCs w:val="22"/>
              </w:rPr>
              <w:t>阶段，工作内容为项目现场考察，输出</w:t>
            </w:r>
            <w:r>
              <w:rPr>
                <w:rFonts w:ascii="仿宋" w:hAnsi="仿宋" w:eastAsia="仿宋" w:cs="宋体"/>
                <w:kern w:val="0"/>
                <w:sz w:val="22"/>
                <w:szCs w:val="22"/>
              </w:rPr>
              <w:t>工程实施方案</w:t>
            </w:r>
            <w:r>
              <w:rPr>
                <w:rFonts w:hint="eastAsia" w:ascii="仿宋" w:hAnsi="仿宋" w:eastAsia="仿宋" w:cs="宋体"/>
                <w:kern w:val="0"/>
                <w:sz w:val="22"/>
                <w:szCs w:val="22"/>
              </w:rPr>
              <w:t>、项目BOM、CAD图纸，归档，方案客户确认单；</w:t>
            </w:r>
          </w:p>
          <w:p>
            <w:pPr>
              <w:widowControl/>
              <w:spacing w:line="400" w:lineRule="exact"/>
              <w:jc w:val="left"/>
              <w:rPr>
                <w:rFonts w:ascii="仿宋" w:hAnsi="仿宋" w:eastAsia="仿宋" w:cs="宋体"/>
                <w:kern w:val="0"/>
                <w:sz w:val="22"/>
                <w:szCs w:val="22"/>
              </w:rPr>
            </w:pPr>
            <w:r>
              <w:rPr>
                <w:rFonts w:hint="eastAsia" w:ascii="仿宋" w:hAnsi="仿宋" w:eastAsia="仿宋" w:cs="宋体"/>
                <w:kern w:val="0"/>
                <w:sz w:val="22"/>
                <w:szCs w:val="22"/>
              </w:rPr>
              <w:t>第二阶段：驻场技术服务阶段，工作内容为项目安装阶段的开工手续办理、与业主保持良好沟通并积极解答业主问题、项目交底、</w:t>
            </w:r>
            <w:r>
              <w:rPr>
                <w:rFonts w:ascii="仿宋" w:hAnsi="仿宋" w:eastAsia="仿宋" w:cs="宋体"/>
                <w:kern w:val="0"/>
                <w:sz w:val="22"/>
                <w:szCs w:val="22"/>
              </w:rPr>
              <w:t>现场安全措施评估和安全监督</w:t>
            </w:r>
            <w:r>
              <w:rPr>
                <w:rFonts w:hint="eastAsia" w:ascii="仿宋" w:hAnsi="仿宋" w:eastAsia="仿宋" w:cs="宋体"/>
                <w:kern w:val="0"/>
                <w:sz w:val="22"/>
                <w:szCs w:val="22"/>
              </w:rPr>
              <w:t>、监督施工工艺及施工质量是否按方案执行、沟通方案变更并输出最终竣工方案和图纸等技术服务。</w:t>
            </w:r>
          </w:p>
        </w:tc>
        <w:tc>
          <w:tcPr>
            <w:tcW w:w="298" w:type="pct"/>
            <w:vAlign w:val="center"/>
          </w:tcPr>
          <w:p>
            <w:pPr>
              <w:widowControl/>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80</w:t>
            </w:r>
          </w:p>
        </w:tc>
        <w:tc>
          <w:tcPr>
            <w:tcW w:w="375" w:type="pct"/>
            <w:vAlign w:val="center"/>
          </w:tcPr>
          <w:p>
            <w:pPr>
              <w:widowControl/>
              <w:adjustRightInd w:val="0"/>
              <w:snapToGrid w:val="0"/>
              <w:spacing w:line="400" w:lineRule="exact"/>
              <w:jc w:val="center"/>
              <w:rPr>
                <w:rFonts w:ascii="仿宋" w:hAnsi="仿宋" w:eastAsia="仿宋" w:cs="宋体"/>
                <w:kern w:val="0"/>
                <w:sz w:val="22"/>
                <w:szCs w:val="22"/>
              </w:rPr>
            </w:pPr>
            <w:r>
              <w:rPr>
                <w:rFonts w:hint="eastAsia" w:ascii="仿宋" w:hAnsi="仿宋" w:eastAsia="仿宋" w:cs="宋体"/>
                <w:kern w:val="0"/>
                <w:sz w:val="22"/>
                <w:szCs w:val="22"/>
              </w:rPr>
              <w:t>套（站）</w:t>
            </w:r>
          </w:p>
        </w:tc>
        <w:tc>
          <w:tcPr>
            <w:tcW w:w="1300" w:type="pct"/>
            <w:vAlign w:val="center"/>
          </w:tcPr>
          <w:p>
            <w:pPr>
              <w:widowControl/>
              <w:adjustRightInd w:val="0"/>
              <w:snapToGrid w:val="0"/>
              <w:spacing w:line="400" w:lineRule="exact"/>
              <w:jc w:val="center"/>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1、厂商要求：</w:t>
            </w:r>
            <w:r>
              <w:rPr>
                <w:rFonts w:hint="eastAsia" w:ascii="仿宋" w:hAnsi="仿宋" w:eastAsia="仿宋" w:cs="宋体"/>
                <w:kern w:val="0"/>
                <w:sz w:val="22"/>
                <w:szCs w:val="22"/>
              </w:rPr>
              <w:t>截至投标截止日期前，应答人应具有独立订立合同的法人资格。应答人营业执照经营范围应包含技术服务内容。</w:t>
            </w:r>
            <w:r>
              <w:rPr>
                <w:rFonts w:hint="eastAsia" w:ascii="仿宋" w:hAnsi="仿宋" w:eastAsia="仿宋" w:cs="宋体"/>
                <w:kern w:val="0"/>
                <w:sz w:val="22"/>
                <w:szCs w:val="22"/>
                <w:lang w:val="en-US" w:eastAsia="zh-CN"/>
              </w:rPr>
              <w:t>2、业绩要求：</w:t>
            </w:r>
            <w:r>
              <w:rPr>
                <w:rFonts w:hint="eastAsia" w:ascii="仿宋" w:hAnsi="仿宋" w:eastAsia="仿宋" w:cs="宋体"/>
                <w:kern w:val="0"/>
                <w:sz w:val="22"/>
                <w:szCs w:val="22"/>
              </w:rPr>
              <w:t>2017年1月1日至投标截止日内完成过与招标项目相类似的同等或以上技术要求的项目，合同不少于3份且合同额累计不低于300万。注：业绩必须提供对应的合同复印件。</w:t>
            </w:r>
            <w:r>
              <w:rPr>
                <w:rFonts w:hint="eastAsia" w:ascii="仿宋" w:hAnsi="仿宋" w:eastAsia="仿宋" w:cs="宋体"/>
                <w:kern w:val="0"/>
                <w:sz w:val="22"/>
                <w:szCs w:val="22"/>
                <w:lang w:val="en-US" w:eastAsia="zh-CN"/>
              </w:rPr>
              <w:t>3、</w:t>
            </w:r>
            <w:r>
              <w:rPr>
                <w:rFonts w:hint="eastAsia" w:ascii="仿宋" w:hAnsi="仿宋" w:eastAsia="仿宋" w:cs="宋体"/>
                <w:bCs/>
                <w:kern w:val="0"/>
                <w:sz w:val="22"/>
                <w:szCs w:val="22"/>
              </w:rPr>
              <w:t>不接受代理商及联合体投标</w:t>
            </w:r>
            <w:r>
              <w:rPr>
                <w:rFonts w:hint="eastAsia" w:ascii="仿宋" w:hAnsi="仿宋" w:eastAsia="仿宋" w:cs="宋体"/>
                <w:bCs/>
                <w:kern w:val="0"/>
                <w:sz w:val="22"/>
                <w:szCs w:val="22"/>
                <w:lang w:eastAsia="zh-CN"/>
              </w:rPr>
              <w:t>。</w:t>
            </w:r>
          </w:p>
        </w:tc>
        <w:tc>
          <w:tcPr>
            <w:tcW w:w="498" w:type="pct"/>
            <w:vAlign w:val="center"/>
          </w:tcPr>
          <w:p>
            <w:pPr>
              <w:widowControl/>
              <w:adjustRightInd w:val="0"/>
              <w:snapToGrid w:val="0"/>
              <w:spacing w:line="400" w:lineRule="exact"/>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4.0</w:t>
            </w:r>
          </w:p>
        </w:tc>
      </w:tr>
    </w:tbl>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sz w:val="22"/>
          <w:szCs w:val="22"/>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p>
      <w:pPr>
        <w:widowControl/>
        <w:jc w:val="left"/>
        <w:rPr>
          <w:b/>
          <w:color w:val="000000"/>
          <w:sz w:val="44"/>
        </w:rPr>
      </w:pPr>
    </w:p>
    <w:p>
      <w:pPr>
        <w:rPr>
          <w:rFonts w:hint="eastAsia"/>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42289"/>
    <w:rsid w:val="0B174A90"/>
    <w:rsid w:val="11C837B0"/>
    <w:rsid w:val="18C76E76"/>
    <w:rsid w:val="2395710D"/>
    <w:rsid w:val="28EF5634"/>
    <w:rsid w:val="2AF8662B"/>
    <w:rsid w:val="2B0B420B"/>
    <w:rsid w:val="36F96F7E"/>
    <w:rsid w:val="41FA71C4"/>
    <w:rsid w:val="4D601D29"/>
    <w:rsid w:val="573B0821"/>
    <w:rsid w:val="59371669"/>
    <w:rsid w:val="5D447B5F"/>
    <w:rsid w:val="5D6D7BEB"/>
    <w:rsid w:val="6010718D"/>
    <w:rsid w:val="62434FC7"/>
    <w:rsid w:val="62E800BB"/>
    <w:rsid w:val="64C90E64"/>
    <w:rsid w:val="6B2811D8"/>
    <w:rsid w:val="6C8765DA"/>
    <w:rsid w:val="6F067086"/>
    <w:rsid w:val="78A1737D"/>
    <w:rsid w:val="7B071A3C"/>
    <w:rsid w:val="7EA34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dcterms:modified xsi:type="dcterms:W3CDTF">2020-03-10T09:02:40Z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