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bookmarkStart w:id="0" w:name="_Toc416412331"/>
      <w:bookmarkStart w:id="1" w:name="_Toc415657383"/>
      <w:bookmarkStart w:id="2" w:name="_Toc81122118"/>
      <w:bookmarkStart w:id="3" w:name="_Toc425826593"/>
      <w:bookmarkStart w:id="4" w:name="_Toc416412424"/>
      <w:bookmarkStart w:id="5" w:name="_Toc415657514"/>
      <w:bookmarkStart w:id="6" w:name="_Toc242947879"/>
      <w:bookmarkStart w:id="7" w:name="_Toc424985605"/>
      <w:bookmarkStart w:id="8" w:name="_Toc417723941"/>
      <w:bookmarkStart w:id="9" w:name="_Toc416789598"/>
      <w:bookmarkStart w:id="10" w:name="_Toc417551699"/>
      <w:bookmarkStart w:id="11" w:name="_Toc416855128"/>
      <w:bookmarkStart w:id="12" w:name="_Toc64247743"/>
      <w:bookmarkStart w:id="13" w:name="_Toc425905661"/>
      <w:bookmarkStart w:id="14" w:name="_Toc417719972"/>
      <w:bookmarkStart w:id="15" w:name="_Toc419027344"/>
      <w:bookmarkStart w:id="16" w:name="_Toc22761312"/>
      <w:bookmarkStart w:id="17" w:name="_Toc22754258"/>
      <w:bookmarkStart w:id="18" w:name="_Toc22665038"/>
      <w:bookmarkStart w:id="19" w:name="_Toc17405"/>
      <w:bookmarkStart w:id="20" w:name="_Toc417719935"/>
    </w:p>
    <w:p>
      <w:pPr>
        <w:spacing w:line="240" w:lineRule="auto"/>
        <w:jc w:val="center"/>
        <w:rPr>
          <w:b/>
          <w:sz w:val="28"/>
          <w:szCs w:val="28"/>
        </w:rPr>
      </w:pP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124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248"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63"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5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34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5140"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val="en-US" w:eastAsia="zh-CN"/>
              </w:rPr>
              <w:t>四、</w:t>
            </w:r>
            <w:r>
              <w:rPr>
                <w:rFonts w:hint="eastAsia" w:ascii="仿宋_GB2312" w:hAnsi="宋体" w:eastAsia="仿宋_GB2312" w:cs="宋体"/>
                <w:b/>
                <w:bCs/>
                <w:sz w:val="24"/>
                <w:szCs w:val="24"/>
              </w:rPr>
              <w:t>报名时的资料查验不代表</w:t>
            </w:r>
            <w:r>
              <w:rPr>
                <w:rFonts w:hint="eastAsia" w:ascii="仿宋_GB2312" w:hAnsi="宋体" w:eastAsia="仿宋_GB2312" w:cs="宋体"/>
                <w:b/>
                <w:bCs/>
                <w:sz w:val="24"/>
                <w:szCs w:val="24"/>
                <w:lang w:val="en-US" w:eastAsia="zh-CN"/>
              </w:rPr>
              <w:t>投标文件</w:t>
            </w:r>
            <w:r>
              <w:rPr>
                <w:rFonts w:hint="eastAsia" w:ascii="仿宋_GB2312" w:hAnsi="宋体" w:eastAsia="仿宋_GB2312" w:cs="宋体"/>
                <w:b/>
                <w:bCs/>
                <w:sz w:val="24"/>
                <w:szCs w:val="24"/>
              </w:rPr>
              <w:t xml:space="preserve">资格审查的最终合格或通过。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rPr>
                <w:rFonts w:hint="eastAsia" w:ascii="仿宋_GB2312" w:hAnsi="宋体" w:eastAsia="仿宋_GB2312" w:cs="宋体"/>
                <w:b/>
                <w:bCs/>
                <w:sz w:val="24"/>
                <w:szCs w:val="24"/>
              </w:rPr>
            </w:pP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hint="eastAsia" w:ascii="仿宋" w:hAnsi="仿宋" w:eastAsia="仿宋" w:cs="仿宋"/>
          <w:b/>
          <w:sz w:val="24"/>
          <w:szCs w:val="24"/>
          <w:lang w:val="en-US" w:eastAsia="zh-CN"/>
        </w:rPr>
      </w:pPr>
      <w: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p>
    <w:p>
      <w:pPr>
        <w:spacing w:before="100" w:beforeAutospacing="1" w:after="100" w:afterAutospacing="1" w:line="480" w:lineRule="atLeast"/>
        <w:jc w:val="center"/>
        <w:rPr>
          <w:rFonts w:hint="eastAsia" w:ascii="仿宋" w:hAnsi="仿宋" w:eastAsia="仿宋" w:cs="仿宋"/>
          <w:b/>
          <w:sz w:val="24"/>
          <w:szCs w:val="24"/>
          <w:lang w:eastAsia="zh-CN"/>
        </w:rPr>
      </w:pPr>
      <w:r>
        <w:rPr>
          <w:rFonts w:hint="eastAsia" w:ascii="仿宋" w:hAnsi="仿宋" w:eastAsia="仿宋" w:cs="仿宋"/>
          <w:b/>
          <w:sz w:val="32"/>
          <w:szCs w:val="32"/>
          <w:lang w:val="en-US" w:eastAsia="zh-CN"/>
        </w:rPr>
        <w:t>企业营业执照副本</w:t>
      </w:r>
    </w:p>
    <w:p>
      <w:pPr>
        <w:spacing w:before="100" w:beforeAutospacing="1" w:after="100" w:afterAutospacing="1" w:line="480" w:lineRule="atLeast"/>
        <w:jc w:val="center"/>
        <w:rPr>
          <w:rFonts w:hint="eastAsia" w:ascii="仿宋" w:hAnsi="仿宋" w:eastAsia="仿宋" w:cs="仿宋"/>
          <w:b/>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pP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2</w:t>
      </w: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（项目名称招标编号）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lang w:eastAsia="zh-CN"/>
        </w:rPr>
        <w:t>供</w:t>
      </w:r>
      <w:r>
        <w:rPr>
          <w:rFonts w:hint="eastAsia" w:ascii="仿宋" w:hAnsi="仿宋" w:eastAsia="仿宋" w:cs="仿宋"/>
          <w:lang w:val="en-US" w:eastAsia="zh-CN"/>
        </w:rPr>
        <w:t xml:space="preserve"> </w:t>
      </w:r>
      <w:r>
        <w:rPr>
          <w:rFonts w:hint="eastAsia" w:ascii="仿宋" w:hAnsi="仿宋" w:eastAsia="仿宋" w:cs="仿宋"/>
          <w:lang w:eastAsia="zh-CN"/>
        </w:rPr>
        <w:t>应</w:t>
      </w:r>
      <w:r>
        <w:rPr>
          <w:rFonts w:hint="eastAsia" w:ascii="仿宋" w:hAnsi="仿宋" w:eastAsia="仿宋" w:cs="仿宋"/>
          <w:lang w:val="en-US" w:eastAsia="zh-CN"/>
        </w:rPr>
        <w:t xml:space="preserve"> </w:t>
      </w:r>
      <w:r>
        <w:rPr>
          <w:rFonts w:hint="eastAsia" w:ascii="仿宋" w:hAnsi="仿宋" w:eastAsia="仿宋" w:cs="仿宋"/>
          <w:lang w:eastAsia="zh-CN"/>
        </w:rPr>
        <w:t>商</w:t>
      </w:r>
      <w:r>
        <w:rPr>
          <w:rFonts w:hint="eastAsia" w:ascii="仿宋" w:hAnsi="仿宋" w:eastAsia="仿宋" w:cs="仿宋"/>
        </w:rPr>
        <w:t>：</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spacing w:before="100" w:beforeAutospacing="1" w:after="100" w:afterAutospacing="1" w:line="480" w:lineRule="atLeast"/>
        <w:jc w:val="center"/>
        <w:rPr>
          <w:rFonts w:hint="eastAsia" w:ascii="仿宋" w:hAnsi="仿宋" w:eastAsia="仿宋" w:cs="仿宋"/>
          <w:b/>
          <w:sz w:val="32"/>
          <w:szCs w:val="32"/>
          <w:lang w:eastAsia="zh-CN"/>
        </w:rPr>
        <w:sectPr>
          <w:pgSz w:w="11907" w:h="16840"/>
          <w:pgMar w:top="1440" w:right="1080" w:bottom="1440" w:left="1080" w:header="1247" w:footer="737" w:gutter="0"/>
          <w:pgNumType w:start="1"/>
          <w:cols w:space="720" w:num="1"/>
          <w:titlePg/>
          <w:docGrid w:linePitch="286" w:charSpace="0"/>
        </w:sectPr>
      </w:pPr>
    </w:p>
    <w:p>
      <w:pPr>
        <w:pStyle w:val="2"/>
        <w:ind w:firstLine="440"/>
      </w:pPr>
    </w:p>
    <w:p>
      <w:pPr>
        <w:spacing w:before="100" w:beforeAutospacing="1" w:after="100" w:afterAutospacing="1" w:line="480" w:lineRule="atLeast"/>
        <w:jc w:val="center"/>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3</w:t>
      </w:r>
    </w:p>
    <w:p>
      <w:pPr>
        <w:spacing w:before="100" w:beforeAutospacing="1" w:after="100" w:afterAutospacing="1" w:line="480" w:lineRule="atLeast"/>
        <w:jc w:val="center"/>
        <w:rPr>
          <w:rFonts w:hint="eastAsia" w:ascii="仿宋" w:hAnsi="仿宋" w:eastAsia="仿宋" w:cs="仿宋"/>
        </w:rPr>
      </w:pPr>
      <w:r>
        <w:rPr>
          <w:rFonts w:hint="eastAsia" w:ascii="仿宋" w:hAnsi="仿宋" w:eastAsia="仿宋" w:cs="仿宋"/>
          <w:b/>
          <w:sz w:val="32"/>
          <w:szCs w:val="32"/>
          <w:lang w:eastAsia="zh-CN"/>
        </w:rPr>
        <w:t>在济南有为本项目服务的工作人员和场地</w:t>
      </w:r>
      <w:r>
        <w:rPr>
          <w:rFonts w:hint="eastAsia" w:ascii="仿宋" w:hAnsi="仿宋" w:eastAsia="仿宋" w:cs="仿宋"/>
          <w:b/>
          <w:sz w:val="32"/>
          <w:szCs w:val="32"/>
          <w:lang w:val="en-US" w:eastAsia="zh-CN"/>
        </w:rPr>
        <w:t>证明文件</w:t>
      </w:r>
      <w:r>
        <w:rPr>
          <w:rFonts w:hint="eastAsia" w:ascii="仿宋" w:hAnsi="仿宋" w:eastAsia="仿宋" w:cs="仿宋"/>
          <w:b/>
          <w:sz w:val="32"/>
          <w:szCs w:val="32"/>
          <w:lang w:eastAsia="zh-CN"/>
        </w:rPr>
        <w:t>，第二类增值电信业务中的国内呼叫中心业务</w:t>
      </w:r>
      <w:r>
        <w:rPr>
          <w:rFonts w:hint="eastAsia" w:ascii="仿宋" w:hAnsi="仿宋" w:eastAsia="仿宋" w:cs="仿宋"/>
          <w:b/>
          <w:sz w:val="32"/>
          <w:szCs w:val="32"/>
          <w:lang w:val="en-US" w:eastAsia="zh-CN"/>
        </w:rPr>
        <w:t>许可证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GoBack"/>
      <w:bookmarkEnd w:id="21"/>
    </w:p>
    <w:sectPr>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7303D3C"/>
    <w:rsid w:val="494720FC"/>
    <w:rsid w:val="4A4E100B"/>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2020-04-02T08:08:49Z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