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国网智能科技股份有限公司变压器设备健康评估组件采购项目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项目编号：LN2002-0417-JY-WZDXZB-SY02</w:t>
      </w:r>
    </w:p>
    <w:tbl>
      <w:tblPr>
        <w:tblStyle w:val="3"/>
        <w:tblW w:w="50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117"/>
        <w:gridCol w:w="717"/>
        <w:gridCol w:w="856"/>
        <w:gridCol w:w="1310"/>
        <w:gridCol w:w="977"/>
        <w:gridCol w:w="1154"/>
        <w:gridCol w:w="4002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</w:trPr>
        <w:tc>
          <w:tcPr>
            <w:tcW w:w="7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项目名称及包号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2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13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7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 xml:space="preserve"> 变压器设备健康评估组件采购项目包一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支持监测方式：高频、超声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检测灵敏度：5pC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采样精度：12Bit等</w:t>
            </w:r>
          </w:p>
        </w:tc>
        <w:tc>
          <w:tcPr>
            <w:tcW w:w="24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29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13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2017年1月1日至投标截止日内同类产品累计销售业绩不少于300万，业绩必须提供对应的合同复印件。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提供有效的ISO9000系列质量保证体系认证证书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4、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提供第三方检测机构出具的有效的检测报告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7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 xml:space="preserve"> 变压器设备健康评估组件采购项目包二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支持监测方式：高频、超声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检测灵敏度：5pC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采样精度：12Bit等</w:t>
            </w:r>
          </w:p>
        </w:tc>
        <w:tc>
          <w:tcPr>
            <w:tcW w:w="24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29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13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2017年1月1日至投标截止日内同类产品累计销售业绩不少于300万，业绩必须提供对应的合同复印件。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提供有效的ISO9000系列质量保证体系认证证书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4、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提供第三方检测机构出具的有效的检测报告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4.28</w:t>
            </w: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D9A7C5A"/>
    <w:rsid w:val="24715047"/>
    <w:rsid w:val="33786C46"/>
    <w:rsid w:val="410E2718"/>
    <w:rsid w:val="482C5A47"/>
    <w:rsid w:val="4CF110AF"/>
    <w:rsid w:val="4EE23B50"/>
    <w:rsid w:val="50ED2D30"/>
    <w:rsid w:val="569009B1"/>
    <w:rsid w:val="5E59267D"/>
    <w:rsid w:val="5E6E3BAB"/>
    <w:rsid w:val="5F0B2717"/>
    <w:rsid w:val="66366A71"/>
    <w:rsid w:val="69916BE3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dcterms:modified xsi:type="dcterms:W3CDTF">2020-04-17T07:28:17Z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