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default" w:ascii="仿宋" w:hAnsi="仿宋" w:eastAsia="仿宋" w:cs="仿宋"/>
          <w:b/>
          <w:sz w:val="24"/>
          <w:szCs w:val="24"/>
          <w:highlight w:val="none"/>
        </w:rPr>
      </w:pPr>
      <w:bookmarkStart w:id="0" w:name="_Toc360305634"/>
      <w:bookmarkStart w:id="1" w:name="_Toc12749"/>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20</w:t>
      </w:r>
      <w:r>
        <w:rPr>
          <w:rFonts w:hint="eastAsia" w:ascii="仿宋" w:hAnsi="仿宋" w:eastAsia="仿宋" w:cs="仿宋"/>
          <w:b/>
          <w:sz w:val="24"/>
          <w:szCs w:val="24"/>
          <w:highlight w:val="none"/>
          <w:lang w:val="en-US" w:eastAsia="zh-CN"/>
        </w:rPr>
        <w:t>20</w:t>
      </w:r>
      <w:r>
        <w:rPr>
          <w:rFonts w:hint="eastAsia" w:ascii="仿宋" w:hAnsi="仿宋" w:eastAsia="仿宋" w:cs="仿宋"/>
          <w:b/>
          <w:sz w:val="24"/>
          <w:szCs w:val="24"/>
          <w:highlight w:val="none"/>
        </w:rPr>
        <w:t>年服务类第</w:t>
      </w:r>
      <w:r>
        <w:rPr>
          <w:rFonts w:hint="eastAsia" w:ascii="仿宋" w:hAnsi="仿宋" w:eastAsia="仿宋" w:cs="仿宋"/>
          <w:b/>
          <w:sz w:val="24"/>
          <w:szCs w:val="24"/>
          <w:highlight w:val="none"/>
          <w:lang w:eastAsia="zh-CN"/>
        </w:rPr>
        <w:t>二</w:t>
      </w:r>
      <w:r>
        <w:rPr>
          <w:rFonts w:hint="eastAsia" w:ascii="仿宋" w:hAnsi="仿宋" w:eastAsia="仿宋" w:cs="仿宋"/>
          <w:b/>
          <w:sz w:val="24"/>
          <w:szCs w:val="24"/>
          <w:highlight w:val="none"/>
        </w:rPr>
        <w:t>批授权采购项目</w:t>
      </w:r>
      <w:r>
        <w:rPr>
          <w:rFonts w:hint="eastAsia" w:ascii="仿宋" w:hAnsi="仿宋" w:eastAsia="仿宋" w:cs="仿宋"/>
          <w:b/>
          <w:sz w:val="24"/>
          <w:szCs w:val="24"/>
          <w:highlight w:val="none"/>
          <w:lang w:val="en-US" w:eastAsia="zh-CN"/>
        </w:rPr>
        <w:t>第二次采购</w:t>
      </w:r>
    </w:p>
    <w:p>
      <w:pPr>
        <w:adjustRightInd w:val="0"/>
        <w:snapToGrid w:val="0"/>
        <w:spacing w:before="100" w:beforeAutospacing="1" w:after="100" w:afterAutospacing="1"/>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竞争性谈判采购公告</w:t>
      </w:r>
    </w:p>
    <w:p>
      <w:pPr>
        <w:adjustRightInd w:val="0"/>
        <w:snapToGri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（采购编号：SD</w:t>
      </w: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-FW-GWZNSQ-0</w:t>
      </w:r>
      <w:r>
        <w:rPr>
          <w:rFonts w:hint="eastAsia" w:ascii="仿宋" w:hAnsi="仿宋" w:eastAsia="仿宋" w:cs="仿宋"/>
          <w:color w:val="000000"/>
          <w:sz w:val="24"/>
          <w:szCs w:val="24"/>
          <w:highlight w:val="none"/>
          <w:lang w:val="en-US" w:eastAsia="zh-CN"/>
        </w:rPr>
        <w:t>2-02</w:t>
      </w:r>
      <w:r>
        <w:rPr>
          <w:rFonts w:hint="eastAsia" w:ascii="仿宋" w:hAnsi="仿宋" w:eastAsia="仿宋" w:cs="仿宋"/>
          <w:color w:val="000000"/>
          <w:sz w:val="24"/>
          <w:szCs w:val="24"/>
          <w:highlight w:val="none"/>
        </w:rPr>
        <w:t>）</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1. 采购条件</w:t>
      </w:r>
      <w:bookmarkStart w:id="2" w:name="_GoBack"/>
      <w:bookmarkEnd w:id="2"/>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本批采购项目资金已落实，</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为</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sz w:val="24"/>
          <w:szCs w:val="24"/>
          <w:highlight w:val="none"/>
        </w:rPr>
        <w:t>项目已具备采购条件，现对该批项目进行竞争性谈判采购。采购人委托</w:t>
      </w:r>
      <w:r>
        <w:rPr>
          <w:rFonts w:hint="eastAsia" w:ascii="仿宋" w:hAnsi="仿宋" w:eastAsia="仿宋" w:cs="仿宋"/>
          <w:sz w:val="24"/>
          <w:szCs w:val="24"/>
          <w:highlight w:val="none"/>
          <w:lang w:eastAsia="zh-CN"/>
        </w:rPr>
        <w:t>山东三誉招标代理有限公司</w:t>
      </w:r>
      <w:r>
        <w:rPr>
          <w:rFonts w:hint="eastAsia" w:ascii="仿宋" w:hAnsi="仿宋" w:eastAsia="仿宋" w:cs="仿宋"/>
          <w:sz w:val="24"/>
          <w:szCs w:val="24"/>
          <w:highlight w:val="none"/>
        </w:rPr>
        <w:t>（以下简称“采购代理机构”），采用公开竞争性谈判方式邀请合格应答人（以下简称“应答人”）就</w:t>
      </w:r>
      <w:r>
        <w:rPr>
          <w:rFonts w:hint="eastAsia" w:ascii="仿宋" w:hAnsi="仿宋" w:eastAsia="仿宋" w:cs="仿宋"/>
          <w:sz w:val="24"/>
          <w:szCs w:val="24"/>
          <w:highlight w:val="none"/>
          <w:lang w:eastAsia="zh-CN"/>
        </w:rPr>
        <w:t>国网智能科技股份有限公司20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lang w:eastAsia="zh-CN"/>
        </w:rPr>
        <w:t>年服务类第二批授权采购项目</w:t>
      </w:r>
      <w:r>
        <w:rPr>
          <w:rFonts w:hint="eastAsia" w:ascii="仿宋" w:hAnsi="仿宋" w:eastAsia="仿宋" w:cs="仿宋"/>
          <w:sz w:val="24"/>
          <w:szCs w:val="24"/>
          <w:highlight w:val="none"/>
        </w:rPr>
        <w:t>提交密封的有竞争性的应答文件。</w:t>
      </w:r>
    </w:p>
    <w:p>
      <w:pPr>
        <w:spacing w:line="400" w:lineRule="exact"/>
        <w:rPr>
          <w:rFonts w:hint="eastAsia" w:ascii="仿宋" w:hAnsi="仿宋" w:eastAsia="仿宋" w:cs="仿宋"/>
          <w:sz w:val="24"/>
          <w:szCs w:val="24"/>
          <w:highlight w:val="none"/>
        </w:rPr>
      </w:pPr>
      <w:r>
        <w:rPr>
          <w:rFonts w:hint="eastAsia" w:ascii="仿宋" w:hAnsi="仿宋" w:eastAsia="仿宋" w:cs="仿宋"/>
          <w:b/>
          <w:sz w:val="24"/>
          <w:szCs w:val="24"/>
          <w:highlight w:val="none"/>
        </w:rPr>
        <w:t>2. 采购范围</w:t>
      </w:r>
    </w:p>
    <w:tbl>
      <w:tblPr>
        <w:tblStyle w:val="57"/>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4372"/>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9"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序号</w:t>
            </w:r>
          </w:p>
        </w:tc>
        <w:tc>
          <w:tcPr>
            <w:tcW w:w="4372"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分标名称</w:t>
            </w:r>
          </w:p>
        </w:tc>
        <w:tc>
          <w:tcPr>
            <w:tcW w:w="3310"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5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eastAsia="仿宋"/>
                <w:bCs/>
                <w:kern w:val="0"/>
                <w:sz w:val="22"/>
                <w:szCs w:val="22"/>
                <w:highlight w:val="none"/>
              </w:rPr>
              <w:t>国网机器人科技产业园</w:t>
            </w:r>
            <w:r>
              <w:rPr>
                <w:rFonts w:hint="eastAsia" w:ascii="仿宋" w:hAnsi="仿宋" w:eastAsia="仿宋" w:cs="仿宋"/>
                <w:i w:val="0"/>
                <w:color w:val="000000"/>
                <w:kern w:val="0"/>
                <w:sz w:val="24"/>
                <w:szCs w:val="24"/>
                <w:highlight w:val="none"/>
                <w:u w:val="none"/>
                <w:lang w:val="en-US" w:eastAsia="zh-CN" w:bidi="ar"/>
              </w:rPr>
              <w:t>技术咨询服务项目</w:t>
            </w:r>
          </w:p>
        </w:tc>
        <w:tc>
          <w:tcPr>
            <w:tcW w:w="3310"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SD20-FW-GWZNSQ-02-02-JSZXFW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85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eastAsia="仿宋"/>
                <w:bCs/>
                <w:kern w:val="0"/>
                <w:sz w:val="22"/>
                <w:szCs w:val="22"/>
                <w:highlight w:val="none"/>
              </w:rPr>
              <w:t>国网机器人科技产业园</w:t>
            </w:r>
            <w:r>
              <w:rPr>
                <w:rFonts w:hint="eastAsia" w:ascii="仿宋" w:hAnsi="仿宋" w:eastAsia="仿宋" w:cs="仿宋"/>
                <w:i w:val="0"/>
                <w:color w:val="000000"/>
                <w:kern w:val="0"/>
                <w:sz w:val="24"/>
                <w:szCs w:val="24"/>
                <w:highlight w:val="none"/>
                <w:u w:val="none"/>
                <w:lang w:val="en-US" w:eastAsia="zh-CN" w:bidi="ar"/>
              </w:rPr>
              <w:t>工程勘察服务项目</w:t>
            </w:r>
          </w:p>
        </w:tc>
        <w:tc>
          <w:tcPr>
            <w:tcW w:w="3310"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SD20-FW-GWZNSQ-02-02-GCKC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859"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eastAsia="仿宋"/>
                <w:bCs/>
                <w:kern w:val="0"/>
                <w:sz w:val="22"/>
                <w:szCs w:val="22"/>
                <w:highlight w:val="none"/>
              </w:rPr>
              <w:t>国网机器人科技产业园</w:t>
            </w:r>
            <w:r>
              <w:rPr>
                <w:rFonts w:hint="eastAsia" w:ascii="仿宋" w:hAnsi="仿宋" w:eastAsia="仿宋" w:cs="仿宋"/>
                <w:i w:val="0"/>
                <w:color w:val="000000"/>
                <w:kern w:val="0"/>
                <w:sz w:val="24"/>
                <w:szCs w:val="24"/>
                <w:highlight w:val="none"/>
                <w:u w:val="none"/>
                <w:lang w:val="en-US" w:eastAsia="zh-CN" w:bidi="ar"/>
              </w:rPr>
              <w:t>可行性研究服务项目</w:t>
            </w:r>
          </w:p>
        </w:tc>
        <w:tc>
          <w:tcPr>
            <w:tcW w:w="3310"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SD20-FW-GWZNSQ-02-02-KXXYJFW</w:t>
            </w:r>
          </w:p>
        </w:tc>
      </w:tr>
    </w:tbl>
    <w:p>
      <w:pPr>
        <w:spacing w:line="400" w:lineRule="exact"/>
        <w:ind w:firstLine="480" w:firstLineChars="200"/>
        <w:rPr>
          <w:rFonts w:hint="eastAsia" w:ascii="仿宋" w:hAnsi="仿宋" w:eastAsia="仿宋" w:cs="仿宋"/>
          <w:sz w:val="24"/>
          <w:szCs w:val="24"/>
          <w:highlight w:val="yellow"/>
        </w:rPr>
      </w:pP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采购范围详见附件1：采购需求一览表。</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3. 应答人资格要求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应答人及其应答的服务须满足如下通用资格要求：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应答人不得被工商行政管理机关在全国企业信用信息公示系统中列入严重违法失信企业名单或列入经营异常名录信息。应答人需提供在国家企业信用信息公示系统（www.gsxt.gov.cn）查询的，包含“列入严重违法失信企业名单（黑名单）”、“列入经营异常名录信息”的查询结果，查询结果应为网站自动生成的PDF报告的打印版，报告首页的“报告生成日期”为开标日前一个月内。联合体投标的，联合体所有成员方应分别出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（6）联合体投标：本批次采购不接受联合体投标。</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（7）应答人不得存在下列情形之一：</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a、为采购人不具备独立法人资格的附属机构（单位）；</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b、被责令停业的；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c、被暂停或取消投标资格的；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d、财产被接管或冻结的；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e、在最近三年内有骗取中标或严重违约或重大工程质量问题责任追溯措施未全面落实的；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f、单位负责人为同一人或者存在控股、管理关系的不同单位，不得同时参加本（批）次招标相应标包投标。</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应答人及其应答的服务须满足相应采购项目的专用资格要求: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具体详见“采购需求一览表”中专用资质业绩要求。</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 采购文件的获取</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 应答申请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凡有意参加谈判者，请于20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日至20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日，每日上午8:30时至下午17:</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时（北京时间，下同），将填写完整的附件2：“应答申请表”按照公告中载明的联系方式</w:t>
      </w:r>
      <w:r>
        <w:rPr>
          <w:rFonts w:hint="eastAsia" w:ascii="仿宋" w:hAnsi="仿宋" w:eastAsia="仿宋" w:cs="仿宋"/>
          <w:b/>
          <w:sz w:val="24"/>
          <w:szCs w:val="24"/>
          <w:highlight w:val="none"/>
        </w:rPr>
        <w:t>发扫描件至采购代理机构电子邮箱</w:t>
      </w:r>
      <w:r>
        <w:rPr>
          <w:rFonts w:hint="eastAsia" w:ascii="仿宋" w:hAnsi="仿宋" w:eastAsia="仿宋" w:cs="仿宋"/>
          <w:sz w:val="24"/>
          <w:szCs w:val="24"/>
          <w:highlight w:val="none"/>
        </w:rPr>
        <w:t>。（邮件名称统一格式为：</w:t>
      </w:r>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授权采购项目+应答人全称</w:t>
      </w:r>
      <w:r>
        <w:rPr>
          <w:rFonts w:hint="eastAsia" w:ascii="仿宋" w:hAnsi="仿宋" w:eastAsia="仿宋" w:cs="仿宋"/>
          <w:sz w:val="24"/>
          <w:szCs w:val="24"/>
          <w:highlight w:val="none"/>
        </w:rPr>
        <w:t>。）</w:t>
      </w:r>
    </w:p>
    <w:p>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.2 采购文件</w:t>
      </w:r>
      <w:r>
        <w:rPr>
          <w:rFonts w:hint="eastAsia" w:ascii="仿宋" w:hAnsi="仿宋" w:eastAsia="仿宋" w:cs="仿宋"/>
          <w:sz w:val="24"/>
          <w:szCs w:val="24"/>
          <w:highlight w:val="none"/>
          <w:lang w:eastAsia="zh-CN"/>
        </w:rPr>
        <w:t>售价：</w:t>
      </w:r>
      <w:r>
        <w:rPr>
          <w:rFonts w:hint="eastAsia" w:ascii="仿宋" w:hAnsi="仿宋" w:eastAsia="仿宋" w:cs="仿宋"/>
          <w:b/>
          <w:bCs/>
          <w:sz w:val="24"/>
          <w:szCs w:val="24"/>
          <w:highlight w:val="none"/>
          <w:lang w:eastAsia="zh-CN"/>
        </w:rPr>
        <w:t>不收取标书费。</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保证金缴纳账户信息：</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pStyle w:val="2"/>
        <w:rPr>
          <w:rFonts w:hint="eastAsia"/>
          <w:highlight w:val="none"/>
          <w:lang w:eastAsia="zh-CN"/>
        </w:rPr>
      </w:pPr>
      <w:r>
        <w:rPr>
          <w:rFonts w:hint="eastAsia" w:ascii="仿宋" w:hAnsi="仿宋" w:eastAsia="仿宋" w:cs="仿宋"/>
          <w:b w:val="0"/>
          <w:sz w:val="24"/>
          <w:szCs w:val="24"/>
          <w:highlight w:val="none"/>
          <w:lang w:eastAsia="zh-CN"/>
        </w:rPr>
        <w:t>开户行行号：10545100137。</w:t>
      </w:r>
    </w:p>
    <w:p>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注：</w:t>
      </w:r>
      <w:r>
        <w:rPr>
          <w:rFonts w:hint="eastAsia" w:ascii="仿宋" w:hAnsi="仿宋" w:eastAsia="仿宋" w:cs="仿宋"/>
          <w:sz w:val="24"/>
          <w:szCs w:val="24"/>
          <w:highlight w:val="none"/>
        </w:rPr>
        <w:t>本次采购不接受现金汇款或个人账户递交。</w:t>
      </w:r>
      <w:r>
        <w:rPr>
          <w:rFonts w:hint="eastAsia" w:ascii="仿宋" w:hAnsi="仿宋" w:eastAsia="仿宋" w:cs="仿宋"/>
          <w:sz w:val="24"/>
          <w:szCs w:val="24"/>
          <w:highlight w:val="none"/>
          <w:lang w:eastAsia="zh-CN"/>
        </w:rPr>
        <w:t>保证金需从公司基本账户汇出，汇款后将汇款凭证及开户许可证（或开户证明）发送至招标代理公司邮箱。</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.3 采购文件获取</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采购代理机构以电子版方式发放采购文件。</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 应答文件的递交</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.1应答文件递交时间：20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日8：00时至</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应答文件递交截止时间：20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应答文件递交地点：济南市高新区天辰路2177号联合财富广场2号楼3楼开标室</w:t>
      </w:r>
      <w:r>
        <w:rPr>
          <w:rFonts w:hint="eastAsia" w:ascii="仿宋" w:hAnsi="仿宋" w:eastAsia="仿宋" w:cs="仿宋"/>
          <w:sz w:val="24"/>
          <w:szCs w:val="24"/>
          <w:highlight w:val="none"/>
          <w:lang w:eastAsia="zh-CN"/>
        </w:rPr>
        <w:t>七</w:t>
      </w:r>
      <w:r>
        <w:rPr>
          <w:rFonts w:hint="eastAsia" w:ascii="仿宋" w:hAnsi="仿宋" w:eastAsia="仿宋" w:cs="仿宋"/>
          <w:sz w:val="24"/>
          <w:szCs w:val="24"/>
          <w:highlight w:val="none"/>
        </w:rPr>
        <w:t>。</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.2逾期送达或者未送达指定地点的应答文件，采购人不予受理。不接受邮寄方式提交应答文件。</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.3谈判时间：20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日；</w:t>
      </w:r>
    </w:p>
    <w:p>
      <w:pPr>
        <w:spacing w:line="400" w:lineRule="exact"/>
        <w:ind w:firstLine="360" w:firstLineChars="150"/>
        <w:rPr>
          <w:rFonts w:hint="eastAsia"/>
        </w:rPr>
      </w:pPr>
      <w:r>
        <w:rPr>
          <w:rFonts w:hint="eastAsia" w:ascii="仿宋" w:hAnsi="仿宋" w:eastAsia="仿宋" w:cs="仿宋"/>
          <w:sz w:val="24"/>
          <w:szCs w:val="24"/>
          <w:highlight w:val="none"/>
        </w:rPr>
        <w:t xml:space="preserve">谈判地点: </w:t>
      </w:r>
      <w:r>
        <w:rPr>
          <w:rFonts w:hint="eastAsia" w:ascii="仿宋" w:hAnsi="仿宋" w:eastAsia="仿宋" w:cs="仿宋"/>
          <w:sz w:val="24"/>
          <w:szCs w:val="24"/>
        </w:rPr>
        <w:t>济南市高新区天辰路2177号联合财富广场2号楼</w:t>
      </w:r>
      <w:r>
        <w:rPr>
          <w:rFonts w:hint="eastAsia" w:ascii="仿宋" w:hAnsi="仿宋" w:eastAsia="仿宋" w:cs="仿宋"/>
          <w:sz w:val="24"/>
          <w:szCs w:val="24"/>
          <w:lang w:val="en-US" w:eastAsia="zh-CN"/>
        </w:rPr>
        <w:t>5</w:t>
      </w:r>
      <w:r>
        <w:rPr>
          <w:rFonts w:hint="eastAsia" w:ascii="仿宋" w:hAnsi="仿宋" w:eastAsia="仿宋" w:cs="仿宋"/>
          <w:sz w:val="24"/>
          <w:szCs w:val="24"/>
        </w:rPr>
        <w:t>楼</w:t>
      </w:r>
      <w:r>
        <w:rPr>
          <w:rFonts w:hint="eastAsia" w:ascii="仿宋" w:hAnsi="仿宋" w:eastAsia="仿宋" w:cs="仿宋"/>
          <w:sz w:val="24"/>
          <w:szCs w:val="24"/>
          <w:highlight w:val="none"/>
        </w:rPr>
        <w:t>。</w:t>
      </w:r>
    </w:p>
    <w:p>
      <w:pPr>
        <w:pStyle w:val="51"/>
        <w:keepNext w:val="0"/>
        <w:keepLines w:val="0"/>
        <w:widowControl/>
        <w:numPr>
          <w:ilvl w:val="-1"/>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lang w:val="en-US" w:eastAsia="zh-CN"/>
        </w:rPr>
      </w:pPr>
      <w:r>
        <w:rPr>
          <w:rFonts w:hint="eastAsia" w:ascii="仿宋" w:hAnsi="仿宋" w:eastAsia="仿宋" w:cs="仿宋"/>
          <w:sz w:val="24"/>
          <w:szCs w:val="24"/>
          <w:highlight w:val="none"/>
          <w:lang w:val="en-US" w:eastAsia="zh-CN"/>
        </w:rPr>
        <w:t>5.4</w:t>
      </w:r>
      <w:r>
        <w:rPr>
          <w:rFonts w:hint="eastAsia" w:ascii="仿宋" w:hAnsi="仿宋" w:eastAsia="仿宋" w:cs="仿宋"/>
          <w:color w:val="333333"/>
          <w:sz w:val="24"/>
          <w:szCs w:val="24"/>
          <w:highlight w:val="none"/>
          <w:shd w:val="clear" w:color="auto" w:fill="FFFFFF"/>
          <w:lang w:val="en-US" w:eastAsia="zh-CN"/>
        </w:rPr>
        <w:t>重要提示</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 xml:space="preserve">    1.为有效降低现场投标、开标带来的人员聚集风险，阻断病毒传播的潜在风险，保护所有投标及开标参与者身体健康，特对参与投标、开标人员做如下要求：</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（1）投标当日应做好防护措施，必须全程佩戴合格口罩；</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（2）体温不得超过 37.3°C；</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（3）不得有剧烈咳嗽等特殊症状；</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（4）自行准备签字用签字笔并建议佩戴一次性手套；</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（5）建议投标人仅安排授权代表 1 人参加开标仪式，在进入招标代理机构办公场所前配合其进行体温测量和登记问询。</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default" w:ascii="仿宋" w:hAnsi="仿宋" w:eastAsia="仿宋" w:cs="仿宋"/>
          <w:color w:val="333333"/>
          <w:sz w:val="24"/>
          <w:szCs w:val="24"/>
          <w:highlight w:val="none"/>
          <w:shd w:val="clear" w:color="auto" w:fill="FFFFFF"/>
          <w:lang w:val="en-US" w:eastAsia="zh-CN"/>
        </w:rPr>
      </w:pPr>
      <w:r>
        <w:rPr>
          <w:rFonts w:hint="eastAsia" w:ascii="仿宋" w:hAnsi="仿宋" w:eastAsia="仿宋" w:cs="仿宋"/>
          <w:color w:val="333333"/>
          <w:sz w:val="24"/>
          <w:szCs w:val="24"/>
          <w:highlight w:val="none"/>
          <w:shd w:val="clear" w:color="auto" w:fill="FFFFFF"/>
          <w:lang w:eastAsia="zh-CN"/>
        </w:rPr>
        <w:t>（</w:t>
      </w:r>
      <w:r>
        <w:rPr>
          <w:rFonts w:hint="eastAsia" w:ascii="仿宋" w:hAnsi="仿宋" w:eastAsia="仿宋" w:cs="仿宋"/>
          <w:color w:val="333333"/>
          <w:sz w:val="24"/>
          <w:szCs w:val="24"/>
          <w:highlight w:val="none"/>
          <w:shd w:val="clear" w:color="auto" w:fill="FFFFFF"/>
          <w:lang w:val="en-US" w:eastAsia="zh-CN"/>
        </w:rPr>
        <w:t>6</w:t>
      </w:r>
      <w:r>
        <w:rPr>
          <w:rFonts w:hint="eastAsia" w:ascii="仿宋" w:hAnsi="仿宋" w:eastAsia="仿宋" w:cs="仿宋"/>
          <w:color w:val="333333"/>
          <w:sz w:val="24"/>
          <w:szCs w:val="24"/>
          <w:highlight w:val="none"/>
          <w:shd w:val="clear" w:color="auto" w:fill="FFFFFF"/>
          <w:lang w:eastAsia="zh-CN"/>
        </w:rPr>
        <w:t>）现场投标人员必须携带身份证、电子健康证（支付宝</w:t>
      </w:r>
      <w:r>
        <w:rPr>
          <w:rFonts w:hint="eastAsia" w:ascii="仿宋" w:hAnsi="仿宋" w:eastAsia="仿宋" w:cs="仿宋"/>
          <w:color w:val="333333"/>
          <w:sz w:val="24"/>
          <w:szCs w:val="24"/>
          <w:highlight w:val="none"/>
          <w:shd w:val="clear" w:color="auto" w:fill="FFFFFF"/>
          <w:lang w:val="en-US" w:eastAsia="zh-CN"/>
        </w:rPr>
        <w:t>APP</w:t>
      </w:r>
      <w:r>
        <w:rPr>
          <w:rFonts w:hint="eastAsia" w:ascii="仿宋" w:hAnsi="仿宋" w:eastAsia="仿宋" w:cs="仿宋"/>
          <w:color w:val="333333"/>
          <w:sz w:val="24"/>
          <w:szCs w:val="24"/>
          <w:highlight w:val="none"/>
          <w:shd w:val="clear" w:color="auto" w:fill="FFFFFF"/>
          <w:lang w:eastAsia="zh-CN"/>
        </w:rPr>
        <w:t>或健康山东</w:t>
      </w:r>
      <w:r>
        <w:rPr>
          <w:rFonts w:hint="eastAsia" w:ascii="仿宋" w:hAnsi="仿宋" w:eastAsia="仿宋" w:cs="仿宋"/>
          <w:color w:val="333333"/>
          <w:sz w:val="24"/>
          <w:szCs w:val="24"/>
          <w:highlight w:val="none"/>
          <w:shd w:val="clear" w:color="auto" w:fill="FFFFFF"/>
          <w:lang w:val="en-US" w:eastAsia="zh-CN"/>
        </w:rPr>
        <w:t>微信公众号下载注册</w:t>
      </w:r>
      <w:r>
        <w:rPr>
          <w:rFonts w:hint="eastAsia" w:ascii="仿宋" w:hAnsi="仿宋" w:eastAsia="仿宋" w:cs="仿宋"/>
          <w:color w:val="333333"/>
          <w:sz w:val="24"/>
          <w:szCs w:val="24"/>
          <w:highlight w:val="none"/>
          <w:shd w:val="clear" w:color="auto" w:fill="FFFFFF"/>
          <w:lang w:eastAsia="zh-CN"/>
        </w:rPr>
        <w:t>）或出入证。</w:t>
      </w:r>
    </w:p>
    <w:p>
      <w:pPr>
        <w:pStyle w:val="51"/>
        <w:keepNext w:val="0"/>
        <w:keepLines w:val="0"/>
        <w:widowControl/>
        <w:numPr>
          <w:ilvl w:val="0"/>
          <w:numId w:val="0"/>
        </w:numPr>
        <w:suppressLineNumbers w:val="0"/>
        <w:spacing w:before="0" w:beforeAutospacing="0" w:after="0" w:afterAutospacing="0" w:line="420" w:lineRule="atLeast"/>
        <w:ind w:right="0" w:rightChars="0" w:firstLine="48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2.根据政府疫情防控有关要求，如参与投标、开标人员现场检测体温超标，存在剧烈咳嗽等特殊症状，招标人有权拒绝其进入投标及开标现场。</w:t>
      </w:r>
    </w:p>
    <w:p>
      <w:pPr>
        <w:pStyle w:val="51"/>
        <w:keepNext w:val="0"/>
        <w:keepLines w:val="0"/>
        <w:widowControl/>
        <w:numPr>
          <w:ilvl w:val="0"/>
          <w:numId w:val="3"/>
        </w:numPr>
        <w:spacing w:line="420" w:lineRule="atLeast"/>
        <w:ind w:left="480" w:firstLine="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不建议采取邮寄方式提交投标文件及投标文件的修改文件，如投标人因特殊情况确需邮寄，请提前联系代理机构确认相关事宜。采取邮寄方式提交的，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pStyle w:val="51"/>
        <w:keepNext w:val="0"/>
        <w:keepLines w:val="0"/>
        <w:widowControl/>
        <w:numPr>
          <w:ilvl w:val="0"/>
          <w:numId w:val="3"/>
        </w:numPr>
        <w:spacing w:line="420" w:lineRule="atLeast"/>
        <w:ind w:left="480" w:firstLine="0"/>
        <w:rPr>
          <w:rFonts w:hint="eastAsia" w:ascii="仿宋" w:hAnsi="仿宋" w:eastAsia="仿宋" w:cs="仿宋"/>
          <w:color w:val="333333"/>
          <w:szCs w:val="24"/>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lang w:val="en-US" w:eastAsia="zh-CN"/>
        </w:rPr>
        <w:t>如需邮寄方式递交应答文件，请提前下载“腾讯会议”客户端，并保证正常使用。</w:t>
      </w:r>
      <w:r>
        <w:rPr>
          <w:rFonts w:hint="eastAsia" w:ascii="仿宋" w:hAnsi="仿宋" w:eastAsia="仿宋" w:cs="仿宋"/>
          <w:color w:val="333333"/>
          <w:sz w:val="24"/>
          <w:szCs w:val="24"/>
          <w:highlight w:val="none"/>
          <w:shd w:val="clear" w:color="auto" w:fill="FFFFFF"/>
        </w:rPr>
        <w:br w:type="textWrapping"/>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发布公告的媒介</w:t>
      </w:r>
    </w:p>
    <w:p>
      <w:pPr>
        <w:spacing w:line="40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本次采购采取公开竞争性谈判方式，采购代理机构在“中国招标投标公共服务平台”（http://www.cebpubservice.com/）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三誉招标网”（ http://www.syzbgs.com/zhaobiao/）上发布采购公告，采购公告将明确对应答人的资格要求、发售采购文件的日期和地点、接收应答文件、谈判等事宜。</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 重要提示</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☆本次采购中，应答人应按照采购文件要求递交纸质应答文件。</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☆本批次采购所有要求提供厂商授权书或售后服务承诺函的标包，均需应答人递交纸质应答文件时单独递交密封的厂商授权书原件，若未提交厂商授权书原件，其应答文件作终止谈判处理。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☆山东省税务营改增工作于2016年5月份正式启动，为保证发票开具工作顺利开展，请各应答人按要求填写附件3：增值税发票信息表，并按指定方式提交代理机构。</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竞争性谈判所有标包业绩须是与项目单位直接签订并执行的合同，其它的不予认可。业绩均应出具相关合同的关键部分（包括封面、合同协议书、签署页、关键条款等）以及采购公告专用资格部分要求的中标通知书、发票等证明材料复印件。</w:t>
      </w:r>
    </w:p>
    <w:p>
      <w:pPr>
        <w:pStyle w:val="273"/>
        <w:numPr>
          <w:ilvl w:val="0"/>
          <w:numId w:val="0"/>
        </w:numPr>
        <w:spacing w:line="400" w:lineRule="exact"/>
        <w:ind w:leftChars="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8.</w:t>
      </w:r>
      <w:r>
        <w:rPr>
          <w:rFonts w:hint="eastAsia" w:ascii="仿宋" w:hAnsi="仿宋" w:eastAsia="仿宋" w:cs="仿宋"/>
          <w:b/>
          <w:sz w:val="24"/>
          <w:szCs w:val="24"/>
          <w:highlight w:val="none"/>
        </w:rPr>
        <w:t>联系方式</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val="en-US" w:eastAsia="zh-CN"/>
        </w:rPr>
        <w:t>济南市市中区二环南路3377号绿地新都会A1-3号写字楼11层1102室</w:t>
      </w:r>
    </w:p>
    <w:p>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邮编：</w:t>
      </w:r>
      <w:r>
        <w:rPr>
          <w:rFonts w:hint="eastAsia" w:ascii="仿宋" w:hAnsi="仿宋" w:eastAsia="仿宋" w:cs="仿宋"/>
          <w:sz w:val="24"/>
          <w:szCs w:val="24"/>
          <w:highlight w:val="none"/>
          <w:lang w:val="en-US" w:eastAsia="zh-CN"/>
        </w:rPr>
        <w:t>250000</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联系人：张月秀</w:t>
      </w:r>
      <w:r>
        <w:rPr>
          <w:rFonts w:hint="eastAsia" w:ascii="仿宋" w:hAnsi="仿宋" w:eastAsia="仿宋" w:cs="仿宋"/>
          <w:sz w:val="24"/>
          <w:szCs w:val="24"/>
          <w:highlight w:val="none"/>
          <w:lang w:eastAsia="zh-CN"/>
        </w:rPr>
        <w:t>、马晓静</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电话：0531-58185101、0531-58185102</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传真：0531-58185101</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电子邮箱：syzbgs@vip.163.com</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开户行行号：10545100137。</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网    址： http://www.syzbgs.com/zhaobiao/</w:t>
      </w:r>
    </w:p>
    <w:p>
      <w:pPr>
        <w:jc w:val="right"/>
        <w:rPr>
          <w:rFonts w:hint="eastAsia" w:ascii="仿宋" w:hAnsi="仿宋" w:eastAsia="仿宋" w:cs="仿宋"/>
          <w:sz w:val="24"/>
          <w:szCs w:val="24"/>
          <w:highlight w:val="none"/>
        </w:rPr>
      </w:pPr>
    </w:p>
    <w:p>
      <w:pPr>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月</w:t>
      </w:r>
    </w:p>
    <w:p>
      <w:pPr>
        <w:rPr>
          <w:rFonts w:hint="eastAsia" w:ascii="仿宋" w:hAnsi="仿宋" w:eastAsia="仿宋" w:cs="仿宋"/>
          <w:sz w:val="24"/>
          <w:szCs w:val="24"/>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tabs>
          <w:tab w:val="left" w:pos="625"/>
        </w:tabs>
        <w:rPr>
          <w:rFonts w:hint="eastAsia" w:ascii="仿宋" w:hAnsi="仿宋" w:eastAsia="仿宋" w:cs="仿宋"/>
          <w:b/>
          <w:sz w:val="24"/>
          <w:szCs w:val="24"/>
          <w:highlight w:val="none"/>
        </w:rPr>
      </w:pPr>
      <w:r>
        <w:rPr>
          <w:rFonts w:hint="eastAsia" w:ascii="仿宋" w:hAnsi="仿宋" w:eastAsia="仿宋" w:cs="仿宋"/>
          <w:b/>
          <w:sz w:val="24"/>
          <w:szCs w:val="24"/>
          <w:highlight w:val="none"/>
        </w:rPr>
        <w:t>附件1：采购需求一览表</w:t>
      </w:r>
    </w:p>
    <w:p>
      <w:pPr>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          </w:t>
      </w:r>
      <w:r>
        <w:rPr>
          <w:rFonts w:hint="eastAsia" w:ascii="仿宋" w:hAnsi="仿宋" w:eastAsia="仿宋" w:cs="仿宋"/>
          <w:b/>
          <w:sz w:val="24"/>
          <w:szCs w:val="24"/>
          <w:highlight w:val="none"/>
        </w:rPr>
        <w:t>分标名称：国网机器人科技产业园技术咨询服务项目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分标编号：SD20-FW-GWZNSQ-02-02-JSZXFW</w:t>
      </w:r>
    </w:p>
    <w:tbl>
      <w:tblPr>
        <w:tblStyle w:val="57"/>
        <w:tblpPr w:leftFromText="180" w:rightFromText="180" w:vertAnchor="text" w:horzAnchor="page" w:tblpX="717" w:tblpY="357"/>
        <w:tblOverlap w:val="never"/>
        <w:tblW w:w="15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976"/>
        <w:gridCol w:w="786"/>
        <w:gridCol w:w="905"/>
        <w:gridCol w:w="904"/>
        <w:gridCol w:w="216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52" w:type="dxa"/>
            <w:vAlign w:val="center"/>
          </w:tcPr>
          <w:p>
            <w:pPr>
              <w:widowControl/>
              <w:jc w:val="center"/>
              <w:rPr>
                <w:rFonts w:eastAsia="仿宋"/>
                <w:b/>
                <w:bCs/>
                <w:kern w:val="0"/>
                <w:sz w:val="22"/>
                <w:szCs w:val="22"/>
                <w:highlight w:val="none"/>
              </w:rPr>
            </w:pPr>
            <w:r>
              <w:rPr>
                <w:rFonts w:eastAsia="仿宋"/>
                <w:b/>
                <w:bCs/>
                <w:kern w:val="0"/>
                <w:sz w:val="22"/>
                <w:szCs w:val="22"/>
                <w:highlight w:val="none"/>
              </w:rPr>
              <w:t>项目名称</w:t>
            </w:r>
          </w:p>
        </w:tc>
        <w:tc>
          <w:tcPr>
            <w:tcW w:w="7976" w:type="dxa"/>
            <w:vAlign w:val="center"/>
          </w:tcPr>
          <w:p>
            <w:pPr>
              <w:widowControl/>
              <w:jc w:val="center"/>
              <w:rPr>
                <w:rFonts w:eastAsia="仿宋"/>
                <w:b/>
                <w:bCs/>
                <w:kern w:val="0"/>
                <w:sz w:val="22"/>
                <w:szCs w:val="22"/>
                <w:highlight w:val="none"/>
              </w:rPr>
            </w:pPr>
            <w:r>
              <w:rPr>
                <w:rFonts w:eastAsia="仿宋"/>
                <w:b/>
                <w:bCs/>
                <w:kern w:val="0"/>
                <w:sz w:val="22"/>
                <w:szCs w:val="22"/>
                <w:highlight w:val="none"/>
              </w:rPr>
              <w:t>服务内容</w:t>
            </w:r>
          </w:p>
        </w:tc>
        <w:tc>
          <w:tcPr>
            <w:tcW w:w="786" w:type="dxa"/>
            <w:vAlign w:val="center"/>
          </w:tcPr>
          <w:p>
            <w:pPr>
              <w:widowControl/>
              <w:jc w:val="center"/>
              <w:rPr>
                <w:rFonts w:eastAsia="仿宋"/>
                <w:b/>
                <w:bCs/>
                <w:kern w:val="0"/>
                <w:sz w:val="22"/>
                <w:szCs w:val="22"/>
                <w:highlight w:val="none"/>
              </w:rPr>
            </w:pPr>
            <w:r>
              <w:rPr>
                <w:rFonts w:eastAsia="仿宋"/>
                <w:b/>
                <w:bCs/>
                <w:kern w:val="0"/>
                <w:sz w:val="22"/>
                <w:szCs w:val="22"/>
                <w:highlight w:val="none"/>
              </w:rPr>
              <w:t>数量</w:t>
            </w:r>
          </w:p>
        </w:tc>
        <w:tc>
          <w:tcPr>
            <w:tcW w:w="905" w:type="dxa"/>
            <w:vAlign w:val="center"/>
          </w:tcPr>
          <w:p>
            <w:pPr>
              <w:widowControl/>
              <w:jc w:val="center"/>
              <w:rPr>
                <w:rFonts w:eastAsia="仿宋"/>
                <w:b/>
                <w:bCs/>
                <w:kern w:val="0"/>
                <w:sz w:val="22"/>
                <w:szCs w:val="22"/>
                <w:highlight w:val="none"/>
              </w:rPr>
            </w:pPr>
            <w:r>
              <w:rPr>
                <w:rFonts w:eastAsia="仿宋"/>
                <w:b/>
                <w:bCs/>
                <w:kern w:val="0"/>
                <w:sz w:val="22"/>
                <w:szCs w:val="22"/>
                <w:highlight w:val="none"/>
              </w:rPr>
              <w:t>单位</w:t>
            </w:r>
          </w:p>
        </w:tc>
        <w:tc>
          <w:tcPr>
            <w:tcW w:w="904" w:type="dxa"/>
            <w:vAlign w:val="center"/>
          </w:tcPr>
          <w:p>
            <w:pPr>
              <w:widowControl/>
              <w:jc w:val="center"/>
              <w:rPr>
                <w:rFonts w:eastAsia="仿宋"/>
                <w:b/>
                <w:bCs/>
                <w:kern w:val="0"/>
                <w:sz w:val="22"/>
                <w:szCs w:val="22"/>
                <w:highlight w:val="none"/>
              </w:rPr>
            </w:pPr>
            <w:r>
              <w:rPr>
                <w:rFonts w:eastAsia="仿宋"/>
                <w:b/>
                <w:bCs/>
                <w:kern w:val="0"/>
                <w:sz w:val="22"/>
                <w:szCs w:val="22"/>
                <w:highlight w:val="none"/>
              </w:rPr>
              <w:t>工期</w:t>
            </w:r>
          </w:p>
        </w:tc>
        <w:tc>
          <w:tcPr>
            <w:tcW w:w="2167" w:type="dxa"/>
            <w:vAlign w:val="center"/>
          </w:tcPr>
          <w:p>
            <w:pPr>
              <w:widowControl/>
              <w:jc w:val="center"/>
              <w:rPr>
                <w:rFonts w:eastAsia="仿宋"/>
                <w:b/>
                <w:bCs/>
                <w:kern w:val="0"/>
                <w:sz w:val="22"/>
                <w:szCs w:val="22"/>
                <w:highlight w:val="none"/>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1500"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eastAsia="仿宋"/>
                <w:b/>
                <w:bCs/>
                <w:kern w:val="0"/>
                <w:sz w:val="22"/>
                <w:szCs w:val="22"/>
                <w:highlight w:val="none"/>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852" w:type="dxa"/>
            <w:vMerge w:val="restart"/>
            <w:vAlign w:val="center"/>
          </w:tcPr>
          <w:p>
            <w:pPr>
              <w:widowControl/>
              <w:jc w:val="center"/>
              <w:rPr>
                <w:rFonts w:eastAsia="仿宋"/>
                <w:bCs/>
                <w:kern w:val="0"/>
                <w:sz w:val="22"/>
                <w:szCs w:val="22"/>
              </w:rPr>
            </w:pPr>
            <w:r>
              <w:rPr>
                <w:rFonts w:hint="eastAsia" w:eastAsia="仿宋"/>
                <w:bCs/>
                <w:kern w:val="0"/>
                <w:sz w:val="22"/>
                <w:szCs w:val="22"/>
              </w:rPr>
              <w:t>国网机器人科技产业园技术咨询服务项目</w:t>
            </w:r>
          </w:p>
        </w:tc>
        <w:tc>
          <w:tcPr>
            <w:tcW w:w="7976" w:type="dxa"/>
            <w:vAlign w:val="center"/>
          </w:tcPr>
          <w:p>
            <w:pPr>
              <w:widowControl/>
              <w:jc w:val="left"/>
              <w:rPr>
                <w:rFonts w:eastAsia="仿宋"/>
                <w:bCs/>
                <w:kern w:val="0"/>
                <w:sz w:val="22"/>
                <w:szCs w:val="22"/>
              </w:rPr>
            </w:pPr>
            <w:r>
              <w:rPr>
                <w:rFonts w:hint="eastAsia" w:eastAsia="仿宋"/>
                <w:bCs/>
                <w:kern w:val="0"/>
                <w:sz w:val="22"/>
                <w:szCs w:val="22"/>
              </w:rPr>
              <w:t>环境影响评价技术咨询服务，提供</w:t>
            </w:r>
            <w:r>
              <w:rPr>
                <w:rFonts w:eastAsia="仿宋"/>
                <w:bCs/>
                <w:kern w:val="0"/>
                <w:sz w:val="22"/>
                <w:szCs w:val="22"/>
              </w:rPr>
              <w:t>符合国家环境保护相关法律法规和产业政策</w:t>
            </w:r>
            <w:r>
              <w:rPr>
                <w:rFonts w:hint="eastAsia" w:eastAsia="仿宋"/>
                <w:bCs/>
                <w:kern w:val="0"/>
                <w:sz w:val="22"/>
                <w:szCs w:val="22"/>
              </w:rPr>
              <w:t>、</w:t>
            </w:r>
            <w:r>
              <w:rPr>
                <w:rFonts w:eastAsia="仿宋"/>
                <w:bCs/>
                <w:kern w:val="0"/>
                <w:sz w:val="22"/>
                <w:szCs w:val="22"/>
              </w:rPr>
              <w:t xml:space="preserve"> 符合环境保护部《建设项目环境影响评价分类管理名录》规定的环境影响报告表环评等级要求</w:t>
            </w:r>
            <w:r>
              <w:rPr>
                <w:rFonts w:hint="eastAsia" w:eastAsia="仿宋"/>
                <w:bCs/>
                <w:kern w:val="0"/>
                <w:sz w:val="22"/>
                <w:szCs w:val="22"/>
              </w:rPr>
              <w:t>的</w:t>
            </w:r>
            <w:r>
              <w:rPr>
                <w:rFonts w:eastAsia="仿宋"/>
                <w:bCs/>
                <w:kern w:val="0"/>
                <w:sz w:val="22"/>
                <w:szCs w:val="22"/>
              </w:rPr>
              <w:t>规划和建设项目实施后可能造成的环境影响进行分析、预测和评估，提出预防或者减轻不良环境影响的对策和措施，按环境要素分为大气、地面水、地下水、土壤、声、固体废物和生态环境影响评价等。环境影响评价的基本内容包括：建设方案的具体内容，建设地点的环境本底状况，项目建成实施后可能对环境产生的影响和损害，防止这些影响和损害的对策措施及其经济技术论证</w:t>
            </w:r>
            <w:r>
              <w:rPr>
                <w:rFonts w:hint="eastAsia" w:eastAsia="仿宋"/>
                <w:bCs/>
                <w:kern w:val="0"/>
                <w:sz w:val="22"/>
                <w:szCs w:val="22"/>
              </w:rPr>
              <w:t>。</w:t>
            </w:r>
            <w:r>
              <w:rPr>
                <w:rFonts w:eastAsia="仿宋"/>
                <w:bCs/>
                <w:kern w:val="0"/>
                <w:sz w:val="22"/>
                <w:szCs w:val="22"/>
              </w:rPr>
              <w:t>环境影响</w:t>
            </w:r>
            <w:r>
              <w:rPr>
                <w:rFonts w:hint="eastAsia" w:eastAsia="仿宋"/>
                <w:bCs/>
                <w:kern w:val="0"/>
                <w:sz w:val="22"/>
                <w:szCs w:val="22"/>
              </w:rPr>
              <w:t>评价咨询及</w:t>
            </w:r>
            <w:r>
              <w:rPr>
                <w:rFonts w:eastAsia="仿宋"/>
                <w:bCs/>
                <w:kern w:val="0"/>
                <w:sz w:val="22"/>
                <w:szCs w:val="22"/>
              </w:rPr>
              <w:t>报告表编制</w:t>
            </w:r>
            <w:r>
              <w:rPr>
                <w:rFonts w:hint="eastAsia" w:eastAsia="仿宋"/>
                <w:bCs/>
                <w:kern w:val="0"/>
                <w:sz w:val="22"/>
                <w:szCs w:val="22"/>
              </w:rPr>
              <w:t>、评审、备案的服务。</w:t>
            </w:r>
          </w:p>
        </w:tc>
        <w:tc>
          <w:tcPr>
            <w:tcW w:w="786" w:type="dxa"/>
            <w:vAlign w:val="center"/>
          </w:tcPr>
          <w:p>
            <w:pPr>
              <w:widowControl/>
              <w:jc w:val="center"/>
              <w:rPr>
                <w:rFonts w:eastAsia="仿宋"/>
                <w:bCs/>
                <w:kern w:val="0"/>
                <w:sz w:val="22"/>
                <w:szCs w:val="22"/>
              </w:rPr>
            </w:pPr>
            <w:r>
              <w:rPr>
                <w:rFonts w:eastAsia="仿宋"/>
                <w:bCs/>
                <w:kern w:val="0"/>
                <w:sz w:val="22"/>
                <w:szCs w:val="22"/>
              </w:rPr>
              <w:t>1</w:t>
            </w:r>
          </w:p>
        </w:tc>
        <w:tc>
          <w:tcPr>
            <w:tcW w:w="905" w:type="dxa"/>
            <w:vAlign w:val="center"/>
          </w:tcPr>
          <w:p>
            <w:pPr>
              <w:widowControl/>
              <w:adjustRightInd w:val="0"/>
              <w:snapToGrid w:val="0"/>
              <w:jc w:val="center"/>
              <w:rPr>
                <w:rFonts w:eastAsia="仿宋"/>
                <w:bCs/>
                <w:kern w:val="0"/>
                <w:sz w:val="22"/>
                <w:szCs w:val="22"/>
              </w:rPr>
            </w:pPr>
            <w:r>
              <w:rPr>
                <w:rFonts w:hint="eastAsia" w:eastAsia="仿宋"/>
                <w:bCs/>
                <w:kern w:val="0"/>
                <w:sz w:val="22"/>
                <w:szCs w:val="22"/>
              </w:rPr>
              <w:t>项</w:t>
            </w:r>
          </w:p>
        </w:tc>
        <w:tc>
          <w:tcPr>
            <w:tcW w:w="904" w:type="dxa"/>
            <w:vAlign w:val="center"/>
          </w:tcPr>
          <w:p>
            <w:pPr>
              <w:widowControl/>
              <w:adjustRightInd w:val="0"/>
              <w:snapToGrid w:val="0"/>
              <w:jc w:val="center"/>
              <w:rPr>
                <w:rFonts w:eastAsia="仿宋"/>
                <w:bCs/>
                <w:kern w:val="0"/>
                <w:sz w:val="22"/>
                <w:szCs w:val="22"/>
              </w:rPr>
            </w:pPr>
            <w:r>
              <w:rPr>
                <w:rFonts w:eastAsia="仿宋"/>
                <w:bCs/>
                <w:kern w:val="0"/>
                <w:sz w:val="22"/>
                <w:szCs w:val="22"/>
              </w:rPr>
              <w:t>20天</w:t>
            </w:r>
          </w:p>
        </w:tc>
        <w:tc>
          <w:tcPr>
            <w:tcW w:w="2167" w:type="dxa"/>
            <w:vMerge w:val="restart"/>
            <w:vAlign w:val="center"/>
          </w:tcPr>
          <w:p>
            <w:pPr>
              <w:widowControl/>
              <w:adjustRightInd w:val="0"/>
              <w:snapToGrid w:val="0"/>
              <w:jc w:val="center"/>
              <w:rPr>
                <w:rFonts w:hint="eastAsia" w:eastAsia="仿宋"/>
                <w:bCs/>
                <w:kern w:val="0"/>
                <w:sz w:val="22"/>
                <w:szCs w:val="22"/>
                <w:lang w:val="en-US" w:eastAsia="zh-CN"/>
              </w:rPr>
            </w:pPr>
            <w:r>
              <w:rPr>
                <w:rFonts w:hint="eastAsia" w:ascii="仿宋" w:hAnsi="仿宋" w:eastAsia="仿宋" w:cs="仿宋"/>
                <w:bCs/>
                <w:kern w:val="0"/>
                <w:sz w:val="22"/>
                <w:szCs w:val="22"/>
                <w:lang w:val="en-US" w:eastAsia="zh-CN"/>
              </w:rPr>
              <w:t>1.</w:t>
            </w:r>
            <w:r>
              <w:rPr>
                <w:rFonts w:hint="eastAsia" w:ascii="仿宋" w:hAnsi="仿宋" w:eastAsia="仿宋" w:cs="仿宋"/>
                <w:b w:val="0"/>
                <w:bCs/>
                <w:kern w:val="0"/>
                <w:sz w:val="22"/>
                <w:szCs w:val="22"/>
              </w:rPr>
              <w:t>厂商要求</w:t>
            </w:r>
            <w:r>
              <w:rPr>
                <w:rFonts w:hint="eastAsia" w:ascii="仿宋" w:hAnsi="仿宋" w:eastAsia="仿宋" w:cs="仿宋"/>
                <w:b w:val="0"/>
                <w:bCs/>
                <w:kern w:val="0"/>
                <w:sz w:val="22"/>
                <w:szCs w:val="22"/>
                <w:lang w:eastAsia="zh-CN"/>
              </w:rPr>
              <w:t>：</w:t>
            </w:r>
            <w:r>
              <w:rPr>
                <w:rFonts w:hint="eastAsia" w:ascii="仿宋" w:hAnsi="仿宋" w:eastAsia="仿宋" w:cs="仿宋"/>
                <w:bCs/>
                <w:kern w:val="0"/>
                <w:sz w:val="22"/>
                <w:szCs w:val="22"/>
              </w:rPr>
              <w:t>应答人须具有独立法人资格</w:t>
            </w:r>
            <w:r>
              <w:rPr>
                <w:rFonts w:hint="eastAsia" w:ascii="仿宋" w:hAnsi="仿宋" w:eastAsia="仿宋" w:cs="仿宋"/>
                <w:bCs/>
                <w:kern w:val="0"/>
                <w:sz w:val="22"/>
                <w:szCs w:val="22"/>
                <w:lang w:eastAsia="zh-CN"/>
              </w:rPr>
              <w:t>。</w:t>
            </w:r>
            <w:r>
              <w:rPr>
                <w:rFonts w:hint="eastAsia" w:ascii="仿宋" w:hAnsi="仿宋" w:eastAsia="仿宋" w:cs="仿宋"/>
                <w:bCs/>
                <w:kern w:val="0"/>
                <w:sz w:val="22"/>
                <w:szCs w:val="22"/>
                <w:lang w:val="en-US" w:eastAsia="zh-CN"/>
              </w:rPr>
              <w:t>2.</w:t>
            </w:r>
            <w:r>
              <w:rPr>
                <w:rFonts w:hint="eastAsia" w:ascii="仿宋" w:hAnsi="仿宋" w:eastAsia="仿宋" w:cs="仿宋"/>
                <w:b w:val="0"/>
                <w:bCs/>
                <w:kern w:val="0"/>
                <w:sz w:val="22"/>
                <w:szCs w:val="22"/>
              </w:rPr>
              <w:t>完成过与招标项目相类似的同等或以上技术要求的项目</w:t>
            </w:r>
            <w:r>
              <w:rPr>
                <w:rFonts w:hint="eastAsia" w:ascii="仿宋" w:hAnsi="仿宋" w:eastAsia="仿宋" w:cs="仿宋"/>
                <w:b w:val="0"/>
                <w:bCs/>
                <w:kern w:val="0"/>
                <w:sz w:val="22"/>
                <w:szCs w:val="22"/>
                <w:lang w:eastAsia="zh-CN"/>
              </w:rPr>
              <w:t>：</w:t>
            </w:r>
            <w:r>
              <w:rPr>
                <w:rFonts w:hint="eastAsia" w:ascii="仿宋" w:hAnsi="仿宋" w:eastAsia="仿宋" w:cs="仿宋"/>
                <w:bCs/>
                <w:kern w:val="0"/>
                <w:sz w:val="22"/>
                <w:szCs w:val="22"/>
              </w:rPr>
              <w:t>2017年1月1日至投标截止日内完成过与招标项目相类似的同等或以上技术要求的项目，不少于3份且合同额累计不低于25万。注：业绩需提供合同复印件。</w:t>
            </w:r>
            <w:r>
              <w:rPr>
                <w:rFonts w:hint="eastAsia" w:ascii="仿宋" w:hAnsi="仿宋" w:eastAsia="仿宋" w:cs="仿宋"/>
                <w:bCs/>
                <w:kern w:val="0"/>
                <w:sz w:val="22"/>
                <w:szCs w:val="22"/>
                <w:lang w:val="en-US" w:eastAsia="zh-CN"/>
              </w:rPr>
              <w:t>3.</w:t>
            </w:r>
            <w:r>
              <w:rPr>
                <w:rFonts w:hint="eastAsia" w:ascii="仿宋" w:hAnsi="仿宋" w:eastAsia="仿宋" w:cs="仿宋"/>
                <w:b w:val="0"/>
                <w:bCs/>
                <w:kern w:val="0"/>
                <w:sz w:val="22"/>
                <w:szCs w:val="22"/>
              </w:rPr>
              <w:t>认证证书</w:t>
            </w:r>
            <w:r>
              <w:rPr>
                <w:rFonts w:hint="eastAsia" w:ascii="仿宋" w:hAnsi="仿宋" w:eastAsia="仿宋" w:cs="仿宋"/>
                <w:b w:val="0"/>
                <w:bCs/>
                <w:kern w:val="0"/>
                <w:sz w:val="22"/>
                <w:szCs w:val="22"/>
                <w:lang w:eastAsia="zh-CN"/>
              </w:rPr>
              <w:t>：</w:t>
            </w:r>
            <w:r>
              <w:rPr>
                <w:rFonts w:hint="eastAsia" w:ascii="仿宋" w:hAnsi="仿宋" w:eastAsia="仿宋" w:cs="仿宋"/>
                <w:bCs/>
                <w:kern w:val="0"/>
                <w:sz w:val="22"/>
                <w:szCs w:val="22"/>
              </w:rPr>
              <w:t>提供有效的ISO9000系列质量保证体系认证证书</w:t>
            </w:r>
            <w:r>
              <w:rPr>
                <w:rFonts w:hint="eastAsia" w:ascii="仿宋" w:hAnsi="仿宋" w:eastAsia="仿宋" w:cs="仿宋"/>
                <w:bCs/>
                <w:kern w:val="0"/>
                <w:sz w:val="22"/>
                <w:szCs w:val="22"/>
                <w:lang w:eastAsia="zh-CN"/>
              </w:rPr>
              <w:t>。</w:t>
            </w:r>
            <w:r>
              <w:rPr>
                <w:rFonts w:hint="eastAsia" w:ascii="仿宋" w:hAnsi="仿宋" w:eastAsia="仿宋" w:cs="仿宋"/>
                <w:bCs/>
                <w:kern w:val="0"/>
                <w:sz w:val="22"/>
                <w:szCs w:val="22"/>
                <w:lang w:val="en-US" w:eastAsia="zh-CN"/>
              </w:rPr>
              <w:t>4.</w:t>
            </w:r>
            <w:r>
              <w:rPr>
                <w:rFonts w:hint="eastAsia" w:ascii="仿宋" w:hAnsi="仿宋" w:eastAsia="仿宋" w:cs="仿宋"/>
                <w:b w:val="0"/>
                <w:bCs/>
                <w:kern w:val="0"/>
                <w:sz w:val="22"/>
                <w:szCs w:val="22"/>
              </w:rPr>
              <w:t>备注</w:t>
            </w:r>
            <w:r>
              <w:rPr>
                <w:rFonts w:hint="eastAsia" w:ascii="仿宋" w:hAnsi="仿宋" w:eastAsia="仿宋" w:cs="仿宋"/>
                <w:b w:val="0"/>
                <w:bCs/>
                <w:kern w:val="0"/>
                <w:sz w:val="22"/>
                <w:szCs w:val="22"/>
                <w:lang w:eastAsia="zh-CN"/>
              </w:rPr>
              <w:t>：</w:t>
            </w:r>
            <w:r>
              <w:rPr>
                <w:rFonts w:hint="eastAsia" w:ascii="仿宋" w:hAnsi="仿宋" w:eastAsia="仿宋" w:cs="仿宋"/>
                <w:bCs/>
                <w:kern w:val="0"/>
                <w:sz w:val="22"/>
                <w:szCs w:val="22"/>
              </w:rPr>
              <w:t>不接受代理商及联合体投标</w:t>
            </w:r>
            <w:r>
              <w:rPr>
                <w:rFonts w:hint="eastAsia" w:ascii="仿宋" w:hAnsi="仿宋" w:eastAsia="仿宋" w:cs="仿宋"/>
                <w:bCs/>
                <w:kern w:val="0"/>
                <w:sz w:val="22"/>
                <w:szCs w:val="22"/>
                <w:lang w:eastAsia="zh-CN"/>
              </w:rPr>
              <w:t>。</w:t>
            </w:r>
          </w:p>
        </w:tc>
        <w:tc>
          <w:tcPr>
            <w:tcW w:w="1500" w:type="dxa"/>
            <w:vMerge w:val="restart"/>
            <w:vAlign w:val="center"/>
          </w:tcPr>
          <w:p>
            <w:pPr>
              <w:widowControl/>
              <w:adjustRightInd w:val="0"/>
              <w:snapToGrid w:val="0"/>
              <w:jc w:val="center"/>
              <w:rPr>
                <w:rFonts w:eastAsia="仿宋"/>
                <w:bCs/>
                <w:kern w:val="0"/>
                <w:sz w:val="22"/>
                <w:szCs w:val="22"/>
              </w:rPr>
            </w:pPr>
            <w:r>
              <w:rPr>
                <w:rFonts w:hint="eastAsia" w:eastAsia="仿宋"/>
                <w:bCs/>
                <w:kern w:val="0"/>
                <w:sz w:val="22"/>
                <w:szCs w:val="22"/>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52" w:type="dxa"/>
            <w:vMerge w:val="continue"/>
            <w:vAlign w:val="center"/>
          </w:tcPr>
          <w:p>
            <w:pPr>
              <w:widowControl/>
              <w:jc w:val="center"/>
              <w:rPr>
                <w:rFonts w:eastAsia="仿宋"/>
                <w:bCs/>
                <w:kern w:val="0"/>
                <w:sz w:val="22"/>
                <w:szCs w:val="22"/>
              </w:rPr>
            </w:pPr>
          </w:p>
        </w:tc>
        <w:tc>
          <w:tcPr>
            <w:tcW w:w="7976" w:type="dxa"/>
            <w:vAlign w:val="center"/>
          </w:tcPr>
          <w:p>
            <w:pPr>
              <w:widowControl/>
              <w:jc w:val="left"/>
              <w:rPr>
                <w:rFonts w:eastAsia="仿宋"/>
                <w:bCs/>
                <w:kern w:val="0"/>
                <w:sz w:val="22"/>
                <w:szCs w:val="22"/>
              </w:rPr>
            </w:pPr>
            <w:r>
              <w:rPr>
                <w:rFonts w:hint="eastAsia" w:eastAsia="仿宋"/>
                <w:bCs/>
                <w:kern w:val="0"/>
                <w:sz w:val="22"/>
                <w:szCs w:val="22"/>
              </w:rPr>
              <w:t>节能技术咨询服务，提供</w:t>
            </w:r>
            <w:r>
              <w:rPr>
                <w:rFonts w:eastAsia="仿宋"/>
                <w:bCs/>
                <w:kern w:val="0"/>
                <w:sz w:val="22"/>
                <w:szCs w:val="22"/>
              </w:rPr>
              <w:t>符合节能减排相关发展规划、行动计划、技术标准； 项目能耗水平和用能设备能效标准达到国家和省相关要求</w:t>
            </w:r>
            <w:r>
              <w:rPr>
                <w:rFonts w:hint="eastAsia" w:eastAsia="仿宋"/>
                <w:bCs/>
                <w:kern w:val="0"/>
                <w:sz w:val="22"/>
                <w:szCs w:val="22"/>
              </w:rPr>
              <w:t>；</w:t>
            </w:r>
            <w:r>
              <w:rPr>
                <w:rFonts w:eastAsia="仿宋"/>
                <w:bCs/>
                <w:kern w:val="0"/>
                <w:sz w:val="22"/>
                <w:szCs w:val="22"/>
              </w:rPr>
              <w:t>符合地区能源消耗总（增）量控制要求</w:t>
            </w:r>
            <w:r>
              <w:rPr>
                <w:rFonts w:hint="eastAsia" w:eastAsia="仿宋"/>
                <w:bCs/>
                <w:kern w:val="0"/>
                <w:sz w:val="22"/>
                <w:szCs w:val="22"/>
              </w:rPr>
              <w:t>的节能技术咨询服务和节能报告编制、评审、备案的服务。</w:t>
            </w:r>
          </w:p>
        </w:tc>
        <w:tc>
          <w:tcPr>
            <w:tcW w:w="786" w:type="dxa"/>
            <w:vAlign w:val="center"/>
          </w:tcPr>
          <w:p>
            <w:pPr>
              <w:widowControl/>
              <w:jc w:val="center"/>
              <w:rPr>
                <w:rFonts w:eastAsia="仿宋"/>
                <w:bCs/>
                <w:kern w:val="0"/>
                <w:sz w:val="22"/>
                <w:szCs w:val="22"/>
              </w:rPr>
            </w:pPr>
            <w:r>
              <w:rPr>
                <w:rFonts w:eastAsia="仿宋"/>
                <w:bCs/>
                <w:kern w:val="0"/>
                <w:sz w:val="22"/>
                <w:szCs w:val="22"/>
              </w:rPr>
              <w:t>1</w:t>
            </w:r>
          </w:p>
        </w:tc>
        <w:tc>
          <w:tcPr>
            <w:tcW w:w="905" w:type="dxa"/>
            <w:vAlign w:val="center"/>
          </w:tcPr>
          <w:p>
            <w:pPr>
              <w:widowControl/>
              <w:adjustRightInd w:val="0"/>
              <w:snapToGrid w:val="0"/>
              <w:jc w:val="center"/>
              <w:rPr>
                <w:rFonts w:eastAsia="仿宋"/>
                <w:bCs/>
                <w:kern w:val="0"/>
                <w:sz w:val="22"/>
                <w:szCs w:val="22"/>
              </w:rPr>
            </w:pPr>
            <w:r>
              <w:rPr>
                <w:rFonts w:hint="eastAsia" w:eastAsia="仿宋"/>
                <w:bCs/>
                <w:kern w:val="0"/>
                <w:sz w:val="22"/>
                <w:szCs w:val="22"/>
              </w:rPr>
              <w:t>项</w:t>
            </w:r>
          </w:p>
        </w:tc>
        <w:tc>
          <w:tcPr>
            <w:tcW w:w="904" w:type="dxa"/>
            <w:vAlign w:val="center"/>
          </w:tcPr>
          <w:p>
            <w:pPr>
              <w:widowControl/>
              <w:adjustRightInd w:val="0"/>
              <w:snapToGrid w:val="0"/>
              <w:jc w:val="center"/>
              <w:rPr>
                <w:rFonts w:eastAsia="仿宋"/>
                <w:bCs/>
                <w:kern w:val="0"/>
                <w:sz w:val="22"/>
                <w:szCs w:val="22"/>
              </w:rPr>
            </w:pPr>
            <w:r>
              <w:rPr>
                <w:rFonts w:eastAsia="仿宋"/>
                <w:bCs/>
                <w:kern w:val="0"/>
                <w:sz w:val="22"/>
                <w:szCs w:val="22"/>
              </w:rPr>
              <w:t>30天</w:t>
            </w:r>
          </w:p>
        </w:tc>
        <w:tc>
          <w:tcPr>
            <w:tcW w:w="2167" w:type="dxa"/>
            <w:vMerge w:val="continue"/>
            <w:vAlign w:val="center"/>
          </w:tcPr>
          <w:p>
            <w:pPr>
              <w:widowControl/>
              <w:adjustRightInd w:val="0"/>
              <w:snapToGrid w:val="0"/>
              <w:jc w:val="center"/>
              <w:rPr>
                <w:rFonts w:eastAsia="仿宋"/>
                <w:bCs/>
                <w:kern w:val="0"/>
                <w:sz w:val="22"/>
                <w:szCs w:val="22"/>
              </w:rPr>
            </w:pPr>
          </w:p>
        </w:tc>
        <w:tc>
          <w:tcPr>
            <w:tcW w:w="1500" w:type="dxa"/>
            <w:vMerge w:val="continue"/>
            <w:vAlign w:val="center"/>
          </w:tcPr>
          <w:p>
            <w:pPr>
              <w:widowControl/>
              <w:adjustRightInd w:val="0"/>
              <w:snapToGrid w:val="0"/>
              <w:jc w:val="center"/>
              <w:rPr>
                <w:rFonts w:eastAsia="仿宋"/>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52" w:type="dxa"/>
            <w:vMerge w:val="continue"/>
            <w:vAlign w:val="center"/>
          </w:tcPr>
          <w:p>
            <w:pPr>
              <w:widowControl/>
              <w:jc w:val="center"/>
              <w:rPr>
                <w:rFonts w:eastAsia="仿宋"/>
                <w:bCs/>
                <w:kern w:val="0"/>
                <w:sz w:val="22"/>
                <w:szCs w:val="22"/>
              </w:rPr>
            </w:pPr>
          </w:p>
        </w:tc>
        <w:tc>
          <w:tcPr>
            <w:tcW w:w="7976" w:type="dxa"/>
            <w:vAlign w:val="center"/>
          </w:tcPr>
          <w:p>
            <w:pPr>
              <w:widowControl/>
              <w:jc w:val="left"/>
              <w:rPr>
                <w:rFonts w:eastAsia="仿宋"/>
                <w:bCs/>
                <w:kern w:val="0"/>
                <w:sz w:val="22"/>
                <w:szCs w:val="22"/>
              </w:rPr>
            </w:pPr>
            <w:r>
              <w:rPr>
                <w:rFonts w:hint="eastAsia" w:eastAsia="仿宋"/>
                <w:bCs/>
                <w:kern w:val="0"/>
                <w:sz w:val="22"/>
                <w:szCs w:val="22"/>
              </w:rPr>
              <w:t>水土保持方案技术咨询服务，开展生产建设项目水土保持方案工作，编写《生产建设项目水土保持方案报告书》及其他申报材料； 按照国家相关法律法规及规章要求完成生产建设项目水土保持方案技术评估工作；向甲方提交整体工程正式《生产建设项目水土保持方案报告书》等成果资料；</w:t>
            </w:r>
          </w:p>
          <w:p>
            <w:pPr>
              <w:widowControl/>
              <w:jc w:val="left"/>
              <w:rPr>
                <w:rFonts w:eastAsia="仿宋"/>
                <w:bCs/>
                <w:kern w:val="0"/>
                <w:sz w:val="22"/>
                <w:szCs w:val="22"/>
              </w:rPr>
            </w:pPr>
            <w:r>
              <w:rPr>
                <w:rFonts w:hint="eastAsia" w:eastAsia="仿宋"/>
                <w:bCs/>
                <w:kern w:val="0"/>
                <w:sz w:val="22"/>
                <w:szCs w:val="22"/>
              </w:rPr>
              <w:t>完成成果向各级水行政主管部门汇报备案；负责组织技术评估、备案阶段相关会议会务工作，并承担所有费用；取得水利部门水土保持方案报告书备案以及正式批复文件；负责法律法规、国家标准、行业标准及国家电网有限公司规定的和合同约定的水土保持的其他工作和服务内容。</w:t>
            </w:r>
          </w:p>
        </w:tc>
        <w:tc>
          <w:tcPr>
            <w:tcW w:w="786" w:type="dxa"/>
            <w:vAlign w:val="center"/>
          </w:tcPr>
          <w:p>
            <w:pPr>
              <w:widowControl/>
              <w:jc w:val="center"/>
              <w:rPr>
                <w:rFonts w:eastAsia="仿宋"/>
                <w:bCs/>
                <w:kern w:val="0"/>
                <w:sz w:val="22"/>
                <w:szCs w:val="22"/>
              </w:rPr>
            </w:pPr>
            <w:r>
              <w:rPr>
                <w:rFonts w:eastAsia="仿宋"/>
                <w:bCs/>
                <w:kern w:val="0"/>
                <w:sz w:val="22"/>
                <w:szCs w:val="22"/>
              </w:rPr>
              <w:t>1</w:t>
            </w:r>
          </w:p>
        </w:tc>
        <w:tc>
          <w:tcPr>
            <w:tcW w:w="905" w:type="dxa"/>
            <w:vAlign w:val="center"/>
          </w:tcPr>
          <w:p>
            <w:pPr>
              <w:widowControl/>
              <w:adjustRightInd w:val="0"/>
              <w:snapToGrid w:val="0"/>
              <w:jc w:val="center"/>
              <w:rPr>
                <w:rFonts w:eastAsia="仿宋"/>
                <w:bCs/>
                <w:kern w:val="0"/>
                <w:sz w:val="22"/>
                <w:szCs w:val="22"/>
              </w:rPr>
            </w:pPr>
            <w:r>
              <w:rPr>
                <w:rFonts w:hint="eastAsia" w:eastAsia="仿宋"/>
                <w:bCs/>
                <w:kern w:val="0"/>
                <w:sz w:val="22"/>
                <w:szCs w:val="22"/>
              </w:rPr>
              <w:t>项</w:t>
            </w:r>
          </w:p>
        </w:tc>
        <w:tc>
          <w:tcPr>
            <w:tcW w:w="904" w:type="dxa"/>
            <w:vAlign w:val="center"/>
          </w:tcPr>
          <w:p>
            <w:pPr>
              <w:widowControl/>
              <w:adjustRightInd w:val="0"/>
              <w:snapToGrid w:val="0"/>
              <w:jc w:val="center"/>
              <w:rPr>
                <w:rFonts w:eastAsia="仿宋"/>
                <w:bCs/>
                <w:kern w:val="0"/>
                <w:sz w:val="22"/>
                <w:szCs w:val="22"/>
              </w:rPr>
            </w:pPr>
            <w:r>
              <w:rPr>
                <w:rFonts w:eastAsia="仿宋"/>
                <w:bCs/>
                <w:kern w:val="0"/>
                <w:sz w:val="22"/>
                <w:szCs w:val="22"/>
              </w:rPr>
              <w:t>30天</w:t>
            </w:r>
          </w:p>
        </w:tc>
        <w:tc>
          <w:tcPr>
            <w:tcW w:w="2167" w:type="dxa"/>
            <w:vMerge w:val="continue"/>
            <w:vAlign w:val="center"/>
          </w:tcPr>
          <w:p>
            <w:pPr>
              <w:widowControl/>
              <w:adjustRightInd w:val="0"/>
              <w:snapToGrid w:val="0"/>
              <w:jc w:val="center"/>
              <w:rPr>
                <w:rFonts w:eastAsia="仿宋"/>
                <w:bCs/>
                <w:kern w:val="0"/>
                <w:sz w:val="22"/>
                <w:szCs w:val="22"/>
              </w:rPr>
            </w:pPr>
          </w:p>
        </w:tc>
        <w:tc>
          <w:tcPr>
            <w:tcW w:w="1500" w:type="dxa"/>
            <w:vMerge w:val="continue"/>
            <w:vAlign w:val="center"/>
          </w:tcPr>
          <w:p>
            <w:pPr>
              <w:widowControl/>
              <w:adjustRightInd w:val="0"/>
              <w:snapToGrid w:val="0"/>
              <w:jc w:val="center"/>
              <w:rPr>
                <w:rFonts w:eastAsia="仿宋"/>
                <w:bCs/>
                <w:kern w:val="0"/>
                <w:sz w:val="22"/>
                <w:szCs w:val="22"/>
              </w:rPr>
            </w:pPr>
          </w:p>
        </w:tc>
      </w:tr>
    </w:tbl>
    <w:p>
      <w:pPr>
        <w:jc w:val="left"/>
        <w:rPr>
          <w:rFonts w:hint="eastAsia" w:ascii="仿宋" w:hAnsi="仿宋" w:eastAsia="仿宋" w:cs="仿宋"/>
          <w:b/>
          <w:sz w:val="24"/>
          <w:szCs w:val="24"/>
          <w:highlight w:val="yellow"/>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i w:val="0"/>
          <w:kern w:val="2"/>
          <w:sz w:val="24"/>
          <w:szCs w:val="24"/>
          <w:highlight w:val="none"/>
          <w:u w:val="none"/>
          <w:lang w:val="en-US" w:eastAsia="zh-CN" w:bidi="ar"/>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2          </w:t>
      </w:r>
      <w:r>
        <w:rPr>
          <w:rFonts w:hint="eastAsia" w:ascii="仿宋" w:hAnsi="仿宋" w:eastAsia="仿宋" w:cs="仿宋"/>
          <w:b/>
          <w:sz w:val="24"/>
          <w:szCs w:val="24"/>
          <w:highlight w:val="none"/>
        </w:rPr>
        <w:t>分标名称：国网机器人科技产业园</w:t>
      </w:r>
      <w:r>
        <w:rPr>
          <w:rFonts w:hint="eastAsia" w:ascii="仿宋" w:hAnsi="仿宋" w:eastAsia="仿宋" w:cs="仿宋"/>
          <w:b/>
          <w:i w:val="0"/>
          <w:kern w:val="2"/>
          <w:sz w:val="24"/>
          <w:szCs w:val="24"/>
          <w:highlight w:val="none"/>
          <w:u w:val="none"/>
          <w:lang w:val="en-US" w:eastAsia="zh-CN" w:bidi="ar"/>
        </w:rPr>
        <w:t>工程勘察服务项目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i w:val="0"/>
          <w:kern w:val="2"/>
          <w:sz w:val="24"/>
          <w:szCs w:val="24"/>
          <w:highlight w:val="none"/>
          <w:u w:val="none"/>
          <w:lang w:val="en-US" w:eastAsia="zh-CN" w:bidi="ar"/>
        </w:rPr>
        <w:t>SD20-FW-GWZNSQ-02-02-GCKC</w:t>
      </w:r>
    </w:p>
    <w:tbl>
      <w:tblPr>
        <w:tblStyle w:val="57"/>
        <w:tblpPr w:leftFromText="180" w:rightFromText="180" w:vertAnchor="text" w:horzAnchor="page" w:tblpX="1598" w:tblpY="334"/>
        <w:tblOverlap w:val="never"/>
        <w:tblW w:w="13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3144"/>
        <w:gridCol w:w="904"/>
        <w:gridCol w:w="925"/>
        <w:gridCol w:w="863"/>
        <w:gridCol w:w="5067"/>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97"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项目名称</w:t>
            </w:r>
          </w:p>
        </w:tc>
        <w:tc>
          <w:tcPr>
            <w:tcW w:w="3144"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904"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92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86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工期</w:t>
            </w:r>
          </w:p>
        </w:tc>
        <w:tc>
          <w:tcPr>
            <w:tcW w:w="5067"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1176"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1" w:hRule="atLeast"/>
        </w:trPr>
        <w:tc>
          <w:tcPr>
            <w:tcW w:w="1497" w:type="dxa"/>
            <w:vAlign w:val="center"/>
          </w:tcPr>
          <w:p>
            <w:pPr>
              <w:widowControl/>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国网机器人科技产业园工程勘察项目</w:t>
            </w:r>
          </w:p>
        </w:tc>
        <w:tc>
          <w:tcPr>
            <w:tcW w:w="3144" w:type="dxa"/>
            <w:shd w:val="clear" w:color="auto" w:fill="auto"/>
            <w:vAlign w:val="center"/>
          </w:tcPr>
          <w:p>
            <w:pPr>
              <w:widowControl/>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查明并评价科技产业园地质情况，为建筑设计提供详细的工程地质资料和岩土工程技术参数，对建筑地基做出岩土工程分析评价，为地基基础（含基坑支护）设计与施工、地基处理与加固、不良地质现象的防治工程等服务。</w:t>
            </w:r>
          </w:p>
        </w:tc>
        <w:tc>
          <w:tcPr>
            <w:tcW w:w="904" w:type="dxa"/>
            <w:vAlign w:val="center"/>
          </w:tcPr>
          <w:p>
            <w:pPr>
              <w:widowControl/>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1</w:t>
            </w:r>
          </w:p>
        </w:tc>
        <w:tc>
          <w:tcPr>
            <w:tcW w:w="925" w:type="dxa"/>
            <w:vAlign w:val="center"/>
          </w:tcPr>
          <w:p>
            <w:pPr>
              <w:widowControl/>
              <w:adjustRightInd w:val="0"/>
              <w:snapToGrid w:val="0"/>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宗</w:t>
            </w:r>
          </w:p>
        </w:tc>
        <w:tc>
          <w:tcPr>
            <w:tcW w:w="863" w:type="dxa"/>
            <w:vAlign w:val="center"/>
          </w:tcPr>
          <w:p>
            <w:pPr>
              <w:widowControl/>
              <w:adjustRightInd w:val="0"/>
              <w:snapToGrid w:val="0"/>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30天</w:t>
            </w:r>
          </w:p>
        </w:tc>
        <w:tc>
          <w:tcPr>
            <w:tcW w:w="5067" w:type="dxa"/>
            <w:vAlign w:val="center"/>
          </w:tcPr>
          <w:p>
            <w:pPr>
              <w:widowControl/>
              <w:adjustRightInd w:val="0"/>
              <w:snapToGrid w:val="0"/>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Cs/>
                <w:color w:val="000000" w:themeColor="text1"/>
                <w:kern w:val="0"/>
                <w:sz w:val="22"/>
                <w:szCs w:val="22"/>
                <w:highlight w:val="none"/>
                <w:lang w:val="en-US" w:eastAsia="zh-CN"/>
                <w14:textFill>
                  <w14:solidFill>
                    <w14:schemeClr w14:val="tx1"/>
                  </w14:solidFill>
                </w14:textFill>
              </w:rPr>
              <w:t>1.</w:t>
            </w:r>
            <w:r>
              <w:rPr>
                <w:rFonts w:hint="eastAsia" w:ascii="仿宋" w:hAnsi="仿宋" w:eastAsia="仿宋" w:cs="仿宋"/>
                <w:b w:val="0"/>
                <w:bCs/>
                <w:color w:val="000000" w:themeColor="text1"/>
                <w:kern w:val="0"/>
                <w:sz w:val="22"/>
                <w:szCs w:val="22"/>
                <w:highlight w:val="none"/>
                <w14:textFill>
                  <w14:solidFill>
                    <w14:schemeClr w14:val="tx1"/>
                  </w14:solidFill>
                </w14:textFill>
              </w:rPr>
              <w:t>厂商要求</w:t>
            </w:r>
            <w:r>
              <w:rPr>
                <w:rFonts w:hint="eastAsia" w:ascii="仿宋" w:hAnsi="仿宋" w:eastAsia="仿宋" w:cs="仿宋"/>
                <w:b w:val="0"/>
                <w:bCs/>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bCs/>
                <w:color w:val="000000" w:themeColor="text1"/>
                <w:kern w:val="0"/>
                <w:sz w:val="22"/>
                <w:szCs w:val="22"/>
                <w:highlight w:val="none"/>
                <w14:textFill>
                  <w14:solidFill>
                    <w14:schemeClr w14:val="tx1"/>
                  </w14:solidFill>
                </w14:textFill>
              </w:rPr>
              <w:t>应答人须具有独立法人资格</w:t>
            </w:r>
            <w:r>
              <w:rPr>
                <w:rFonts w:hint="eastAsia" w:ascii="仿宋" w:hAnsi="仿宋" w:eastAsia="仿宋" w:cs="仿宋"/>
                <w:bCs/>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bCs/>
                <w:color w:val="000000" w:themeColor="text1"/>
                <w:kern w:val="0"/>
                <w:sz w:val="22"/>
                <w:szCs w:val="22"/>
                <w:highlight w:val="none"/>
                <w:lang w:val="en-US" w:eastAsia="zh-CN"/>
                <w14:textFill>
                  <w14:solidFill>
                    <w14:schemeClr w14:val="tx1"/>
                  </w14:solidFill>
                </w14:textFill>
              </w:rPr>
              <w:t>2.</w:t>
            </w:r>
            <w:r>
              <w:rPr>
                <w:rFonts w:hint="eastAsia" w:ascii="仿宋" w:hAnsi="仿宋" w:eastAsia="仿宋" w:cs="仿宋"/>
                <w:b w:val="0"/>
                <w:bCs/>
                <w:color w:val="000000" w:themeColor="text1"/>
                <w:kern w:val="0"/>
                <w:sz w:val="22"/>
                <w:szCs w:val="22"/>
                <w:highlight w:val="none"/>
                <w14:textFill>
                  <w14:solidFill>
                    <w14:schemeClr w14:val="tx1"/>
                  </w14:solidFill>
                </w14:textFill>
              </w:rPr>
              <w:t>完成过与招标项目相类似的同等或以上技术要求的项目</w:t>
            </w:r>
            <w:r>
              <w:rPr>
                <w:rFonts w:hint="eastAsia" w:ascii="仿宋" w:hAnsi="仿宋" w:eastAsia="仿宋" w:cs="仿宋"/>
                <w:b w:val="0"/>
                <w:bCs/>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bCs/>
                <w:color w:val="000000" w:themeColor="text1"/>
                <w:kern w:val="0"/>
                <w:sz w:val="22"/>
                <w:szCs w:val="22"/>
                <w:highlight w:val="none"/>
                <w14:textFill>
                  <w14:solidFill>
                    <w14:schemeClr w14:val="tx1"/>
                  </w14:solidFill>
                </w14:textFill>
              </w:rPr>
              <w:t>2017年1月1日至投标截止日内完成过与招标项目相类似的同等或以上技术要求的项目。合同额不低于20万且不少于3份。注：业绩需提供合同复印件。</w:t>
            </w:r>
            <w:r>
              <w:rPr>
                <w:rFonts w:hint="eastAsia" w:ascii="仿宋" w:hAnsi="仿宋" w:eastAsia="仿宋" w:cs="仿宋"/>
                <w:bCs/>
                <w:color w:val="000000" w:themeColor="text1"/>
                <w:kern w:val="0"/>
                <w:sz w:val="22"/>
                <w:szCs w:val="22"/>
                <w:highlight w:val="none"/>
                <w:lang w:val="en-US" w:eastAsia="zh-CN"/>
                <w14:textFill>
                  <w14:solidFill>
                    <w14:schemeClr w14:val="tx1"/>
                  </w14:solidFill>
                </w14:textFill>
              </w:rPr>
              <w:t>3.</w:t>
            </w:r>
            <w:r>
              <w:rPr>
                <w:rFonts w:hint="eastAsia" w:ascii="仿宋" w:hAnsi="仿宋" w:eastAsia="仿宋" w:cs="仿宋"/>
                <w:b w:val="0"/>
                <w:bCs/>
                <w:color w:val="000000" w:themeColor="text1"/>
                <w:kern w:val="0"/>
                <w:sz w:val="22"/>
                <w:szCs w:val="22"/>
                <w:highlight w:val="none"/>
                <w14:textFill>
                  <w14:solidFill>
                    <w14:schemeClr w14:val="tx1"/>
                  </w14:solidFill>
                </w14:textFill>
              </w:rPr>
              <w:t>认证证书</w:t>
            </w:r>
            <w:r>
              <w:rPr>
                <w:rFonts w:hint="eastAsia" w:ascii="仿宋" w:hAnsi="仿宋" w:eastAsia="仿宋" w:cs="仿宋"/>
                <w:b w:val="0"/>
                <w:bCs/>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bCs/>
                <w:color w:val="000000" w:themeColor="text1"/>
                <w:kern w:val="0"/>
                <w:sz w:val="22"/>
                <w:szCs w:val="22"/>
                <w:highlight w:val="none"/>
                <w14:textFill>
                  <w14:solidFill>
                    <w14:schemeClr w14:val="tx1"/>
                  </w14:solidFill>
                </w14:textFill>
              </w:rPr>
              <w:t>提供有效的ISO9000系列质量保证体系认证证书</w:t>
            </w:r>
            <w:r>
              <w:rPr>
                <w:rFonts w:hint="eastAsia" w:ascii="仿宋" w:hAnsi="仿宋" w:eastAsia="仿宋" w:cs="仿宋"/>
                <w:bCs/>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bCs/>
                <w:color w:val="000000" w:themeColor="text1"/>
                <w:kern w:val="0"/>
                <w:sz w:val="22"/>
                <w:szCs w:val="22"/>
                <w:highlight w:val="none"/>
                <w:lang w:val="en-US" w:eastAsia="zh-CN"/>
                <w14:textFill>
                  <w14:solidFill>
                    <w14:schemeClr w14:val="tx1"/>
                  </w14:solidFill>
                </w14:textFill>
              </w:rPr>
              <w:t>4.</w:t>
            </w:r>
            <w:r>
              <w:rPr>
                <w:rFonts w:hint="eastAsia" w:ascii="仿宋" w:hAnsi="仿宋" w:eastAsia="仿宋" w:cs="仿宋"/>
                <w:b w:val="0"/>
                <w:bCs/>
                <w:color w:val="000000" w:themeColor="text1"/>
                <w:kern w:val="0"/>
                <w:sz w:val="22"/>
                <w:szCs w:val="22"/>
                <w:highlight w:val="none"/>
                <w14:textFill>
                  <w14:solidFill>
                    <w14:schemeClr w14:val="tx1"/>
                  </w14:solidFill>
                </w14:textFill>
              </w:rPr>
              <w:t>有效的资质等级证书</w:t>
            </w:r>
            <w:r>
              <w:rPr>
                <w:rFonts w:hint="eastAsia" w:ascii="仿宋" w:hAnsi="仿宋" w:eastAsia="仿宋" w:cs="仿宋"/>
                <w:b w:val="0"/>
                <w:bCs/>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bCs/>
                <w:color w:val="000000" w:themeColor="text1"/>
                <w:kern w:val="0"/>
                <w:sz w:val="22"/>
                <w:szCs w:val="22"/>
                <w:highlight w:val="none"/>
                <w14:textFill>
                  <w14:solidFill>
                    <w14:schemeClr w14:val="tx1"/>
                  </w14:solidFill>
                </w14:textFill>
              </w:rPr>
              <w:t>具有有效的建设行政主管部门核发的合格有效的工程勘察综合资质甲级</w:t>
            </w:r>
            <w:r>
              <w:rPr>
                <w:rFonts w:hint="eastAsia" w:ascii="仿宋" w:hAnsi="仿宋" w:eastAsia="仿宋" w:cs="仿宋"/>
                <w:bCs/>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bCs/>
                <w:color w:val="000000" w:themeColor="text1"/>
                <w:kern w:val="0"/>
                <w:sz w:val="22"/>
                <w:szCs w:val="22"/>
                <w:highlight w:val="none"/>
                <w:lang w:val="en-US" w:eastAsia="zh-CN"/>
                <w14:textFill>
                  <w14:solidFill>
                    <w14:schemeClr w14:val="tx1"/>
                  </w14:solidFill>
                </w14:textFill>
              </w:rPr>
              <w:t>5.</w:t>
            </w:r>
            <w:r>
              <w:rPr>
                <w:rFonts w:hint="eastAsia" w:ascii="仿宋" w:hAnsi="仿宋" w:eastAsia="仿宋" w:cs="仿宋"/>
                <w:b w:val="0"/>
                <w:bCs/>
                <w:color w:val="000000" w:themeColor="text1"/>
                <w:kern w:val="0"/>
                <w:sz w:val="22"/>
                <w:szCs w:val="22"/>
                <w:highlight w:val="none"/>
                <w14:textFill>
                  <w14:solidFill>
                    <w14:schemeClr w14:val="tx1"/>
                  </w14:solidFill>
                </w14:textFill>
              </w:rPr>
              <w:t>备注</w:t>
            </w:r>
            <w:r>
              <w:rPr>
                <w:rFonts w:hint="eastAsia" w:ascii="仿宋" w:hAnsi="仿宋" w:eastAsia="仿宋" w:cs="仿宋"/>
                <w:b w:val="0"/>
                <w:bCs/>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bCs/>
                <w:color w:val="000000" w:themeColor="text1"/>
                <w:kern w:val="0"/>
                <w:sz w:val="22"/>
                <w:szCs w:val="22"/>
                <w:highlight w:val="none"/>
                <w14:textFill>
                  <w14:solidFill>
                    <w14:schemeClr w14:val="tx1"/>
                  </w14:solidFill>
                </w14:textFill>
              </w:rPr>
              <w:t>不接受代理商及联合体投标</w:t>
            </w:r>
            <w:r>
              <w:rPr>
                <w:rFonts w:hint="eastAsia" w:ascii="仿宋" w:hAnsi="仿宋" w:eastAsia="仿宋" w:cs="仿宋"/>
                <w:bCs/>
                <w:color w:val="000000" w:themeColor="text1"/>
                <w:kern w:val="0"/>
                <w:sz w:val="22"/>
                <w:szCs w:val="22"/>
                <w:highlight w:val="none"/>
                <w:lang w:eastAsia="zh-CN"/>
                <w14:textFill>
                  <w14:solidFill>
                    <w14:schemeClr w14:val="tx1"/>
                  </w14:solidFill>
                </w14:textFill>
              </w:rPr>
              <w:t>。</w:t>
            </w:r>
          </w:p>
        </w:tc>
        <w:tc>
          <w:tcPr>
            <w:tcW w:w="1176" w:type="dxa"/>
            <w:vAlign w:val="center"/>
          </w:tcPr>
          <w:p>
            <w:pPr>
              <w:widowControl/>
              <w:adjustRightInd w:val="0"/>
              <w:snapToGrid w:val="0"/>
              <w:jc w:val="center"/>
              <w:rPr>
                <w:rFonts w:hint="eastAsia"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仿宋"/>
                <w:i w:val="0"/>
                <w:color w:val="000000"/>
                <w:kern w:val="0"/>
                <w:sz w:val="24"/>
                <w:szCs w:val="24"/>
                <w:highlight w:val="none"/>
                <w:u w:val="none"/>
                <w:lang w:val="en-US" w:eastAsia="zh-CN" w:bidi="ar"/>
              </w:rPr>
              <w:t>0.60</w:t>
            </w:r>
          </w:p>
        </w:tc>
      </w:tr>
    </w:tbl>
    <w:p>
      <w:pPr>
        <w:rPr>
          <w:rFonts w:hint="eastAsia" w:ascii="仿宋" w:hAnsi="仿宋" w:eastAsia="仿宋" w:cs="仿宋"/>
          <w:i w:val="0"/>
          <w:color w:val="000000"/>
          <w:kern w:val="0"/>
          <w:sz w:val="24"/>
          <w:szCs w:val="24"/>
          <w:highlight w:val="none"/>
          <w:u w:val="none"/>
          <w:lang w:val="en-US" w:eastAsia="zh-CN" w:bidi="ar"/>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sz w:val="24"/>
          <w:szCs w:val="24"/>
          <w:highlight w:val="none"/>
          <w:lang w:eastAsia="zh-CN"/>
        </w:rPr>
      </w:pPr>
    </w:p>
    <w:p>
      <w:pPr>
        <w:jc w:val="left"/>
        <w:rPr>
          <w:rFonts w:hint="eastAsia" w:ascii="仿宋" w:hAnsi="仿宋" w:eastAsia="仿宋" w:cs="仿宋"/>
          <w:b/>
          <w:i w:val="0"/>
          <w:kern w:val="2"/>
          <w:sz w:val="24"/>
          <w:szCs w:val="24"/>
          <w:highlight w:val="none"/>
          <w:u w:val="none"/>
          <w:lang w:val="en-US" w:eastAsia="zh-CN" w:bidi="ar"/>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3          </w:t>
      </w:r>
      <w:r>
        <w:rPr>
          <w:rFonts w:hint="eastAsia" w:ascii="仿宋" w:hAnsi="仿宋" w:eastAsia="仿宋" w:cs="仿宋"/>
          <w:b/>
          <w:sz w:val="24"/>
          <w:szCs w:val="24"/>
          <w:highlight w:val="none"/>
        </w:rPr>
        <w:t>分标名称：国网机器人科技产业园</w:t>
      </w:r>
      <w:r>
        <w:rPr>
          <w:rFonts w:hint="eastAsia" w:ascii="仿宋" w:hAnsi="仿宋" w:eastAsia="仿宋" w:cs="仿宋"/>
          <w:b/>
          <w:i w:val="0"/>
          <w:kern w:val="2"/>
          <w:sz w:val="24"/>
          <w:szCs w:val="24"/>
          <w:highlight w:val="none"/>
          <w:u w:val="none"/>
          <w:lang w:val="en-US" w:eastAsia="zh-CN" w:bidi="ar"/>
        </w:rPr>
        <w:t>可行性研究服务项目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i w:val="0"/>
          <w:kern w:val="2"/>
          <w:sz w:val="24"/>
          <w:szCs w:val="24"/>
          <w:highlight w:val="none"/>
          <w:u w:val="none"/>
          <w:lang w:val="en-US" w:eastAsia="zh-CN" w:bidi="ar"/>
        </w:rPr>
        <w:t>SD20-FW-GWZNSQ-02-02-KXXYJFW</w:t>
      </w:r>
    </w:p>
    <w:tbl>
      <w:tblPr>
        <w:tblStyle w:val="57"/>
        <w:tblW w:w="1377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4558"/>
        <w:gridCol w:w="734"/>
        <w:gridCol w:w="673"/>
        <w:gridCol w:w="696"/>
        <w:gridCol w:w="412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054"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项目名称</w:t>
            </w:r>
          </w:p>
        </w:tc>
        <w:tc>
          <w:tcPr>
            <w:tcW w:w="4558"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734"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67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69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工期</w:t>
            </w:r>
          </w:p>
        </w:tc>
        <w:tc>
          <w:tcPr>
            <w:tcW w:w="4124"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938"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2054" w:type="dxa"/>
            <w:vAlign w:val="center"/>
          </w:tcPr>
          <w:p>
            <w:pPr>
              <w:widowControl/>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国网机器人科技产业园可行性研究服务项目</w:t>
            </w:r>
          </w:p>
        </w:tc>
        <w:tc>
          <w:tcPr>
            <w:tcW w:w="4558" w:type="dxa"/>
            <w:vAlign w:val="center"/>
          </w:tcPr>
          <w:p>
            <w:pPr>
              <w:widowControl/>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根据国家电网产业基建项目可行性研究报告编制要求，编制深度满足规定的可研报告，对项目建设规模、建设内容、建设方案进行分析论述，对项目投资进行测算。</w:t>
            </w:r>
          </w:p>
        </w:tc>
        <w:tc>
          <w:tcPr>
            <w:tcW w:w="734" w:type="dxa"/>
            <w:vAlign w:val="center"/>
          </w:tcPr>
          <w:p>
            <w:pPr>
              <w:widowControl/>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1</w:t>
            </w:r>
          </w:p>
        </w:tc>
        <w:tc>
          <w:tcPr>
            <w:tcW w:w="673" w:type="dxa"/>
            <w:vAlign w:val="center"/>
          </w:tcPr>
          <w:p>
            <w:pPr>
              <w:widowControl/>
              <w:adjustRightInd w:val="0"/>
              <w:snapToGrid w:val="0"/>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宗</w:t>
            </w:r>
          </w:p>
        </w:tc>
        <w:tc>
          <w:tcPr>
            <w:tcW w:w="696" w:type="dxa"/>
            <w:vAlign w:val="center"/>
          </w:tcPr>
          <w:p>
            <w:pPr>
              <w:widowControl/>
              <w:adjustRightInd w:val="0"/>
              <w:snapToGrid w:val="0"/>
              <w:jc w:val="center"/>
              <w:rPr>
                <w:rFonts w:ascii="仿宋" w:hAnsi="仿宋" w:eastAsia="仿宋" w:cs="Arial"/>
                <w:bCs/>
                <w:color w:val="000000" w:themeColor="text1"/>
                <w:kern w:val="0"/>
                <w:sz w:val="22"/>
                <w:szCs w:val="22"/>
                <w:highlight w:val="none"/>
                <w14:textFill>
                  <w14:solidFill>
                    <w14:schemeClr w14:val="tx1"/>
                  </w14:solidFill>
                </w14:textFill>
              </w:rPr>
            </w:pPr>
            <w:r>
              <w:rPr>
                <w:rFonts w:ascii="仿宋" w:hAnsi="仿宋" w:eastAsia="仿宋" w:cs="Arial"/>
                <w:bCs/>
                <w:color w:val="000000" w:themeColor="text1"/>
                <w:kern w:val="0"/>
                <w:sz w:val="22"/>
                <w:szCs w:val="22"/>
                <w:highlight w:val="none"/>
                <w14:textFill>
                  <w14:solidFill>
                    <w14:schemeClr w14:val="tx1"/>
                  </w14:solidFill>
                </w14:textFill>
              </w:rPr>
              <w:t>60</w:t>
            </w:r>
            <w:r>
              <w:rPr>
                <w:rFonts w:hint="eastAsia" w:ascii="仿宋" w:hAnsi="仿宋" w:eastAsia="仿宋" w:cs="Arial"/>
                <w:bCs/>
                <w:color w:val="000000" w:themeColor="text1"/>
                <w:kern w:val="0"/>
                <w:sz w:val="22"/>
                <w:szCs w:val="22"/>
                <w:highlight w:val="none"/>
                <w14:textFill>
                  <w14:solidFill>
                    <w14:schemeClr w14:val="tx1"/>
                  </w14:solidFill>
                </w14:textFill>
              </w:rPr>
              <w:t>天</w:t>
            </w:r>
          </w:p>
        </w:tc>
        <w:tc>
          <w:tcPr>
            <w:tcW w:w="4124" w:type="dxa"/>
            <w:vAlign w:val="center"/>
          </w:tcPr>
          <w:p>
            <w:pPr>
              <w:widowControl/>
              <w:adjustRightInd w:val="0"/>
              <w:snapToGrid w:val="0"/>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宋体"/>
                <w:bCs w:val="0"/>
                <w:color w:val="000000" w:themeColor="text1"/>
                <w:kern w:val="0"/>
                <w:sz w:val="22"/>
                <w:szCs w:val="22"/>
                <w:highlight w:val="none"/>
                <w:lang w:val="en-US" w:eastAsia="zh-CN"/>
                <w14:textFill>
                  <w14:solidFill>
                    <w14:schemeClr w14:val="tx1"/>
                  </w14:solidFill>
                </w14:textFill>
              </w:rPr>
              <w:t>1.</w:t>
            </w:r>
            <w:r>
              <w:rPr>
                <w:rFonts w:hint="eastAsia" w:ascii="仿宋" w:hAnsi="仿宋" w:eastAsia="仿宋" w:cs="宋体"/>
                <w:b w:val="0"/>
                <w:bCs w:val="0"/>
                <w:color w:val="000000" w:themeColor="text1"/>
                <w:kern w:val="0"/>
                <w:sz w:val="22"/>
                <w:szCs w:val="22"/>
                <w:highlight w:val="none"/>
                <w14:textFill>
                  <w14:solidFill>
                    <w14:schemeClr w14:val="tx1"/>
                  </w14:solidFill>
                </w14:textFill>
              </w:rPr>
              <w:t>厂商要求</w:t>
            </w:r>
            <w:r>
              <w:rPr>
                <w:rFonts w:hint="eastAsia" w:ascii="仿宋" w:hAnsi="仿宋" w:eastAsia="仿宋" w:cs="宋体"/>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应答人应具有独立订立合同的法人资格，应答人营业执照经营范围应包含工程咨询服务。</w:t>
            </w:r>
            <w:r>
              <w:rPr>
                <w:rFonts w:hint="eastAsia" w:ascii="仿宋" w:hAnsi="仿宋" w:eastAsia="仿宋" w:cs="宋体"/>
                <w:color w:val="000000" w:themeColor="text1"/>
                <w:kern w:val="0"/>
                <w:sz w:val="22"/>
                <w:szCs w:val="22"/>
                <w:highlight w:val="none"/>
                <w:lang w:val="en-US" w:eastAsia="zh-CN"/>
                <w14:textFill>
                  <w14:solidFill>
                    <w14:schemeClr w14:val="tx1"/>
                  </w14:solidFill>
                </w14:textFill>
              </w:rPr>
              <w:t>2.</w:t>
            </w:r>
            <w:r>
              <w:rPr>
                <w:rFonts w:hint="eastAsia" w:ascii="仿宋" w:hAnsi="仿宋" w:eastAsia="仿宋" w:cs="宋体"/>
                <w:b w:val="0"/>
                <w:bCs w:val="0"/>
                <w:color w:val="000000" w:themeColor="text1"/>
                <w:kern w:val="0"/>
                <w:sz w:val="22"/>
                <w:szCs w:val="22"/>
                <w:highlight w:val="none"/>
                <w14:textFill>
                  <w14:solidFill>
                    <w14:schemeClr w14:val="tx1"/>
                  </w14:solidFill>
                </w14:textFill>
              </w:rPr>
              <w:t>完成过与招标项目相类似的同等或以上技术要求的项目</w:t>
            </w:r>
            <w:r>
              <w:rPr>
                <w:rFonts w:hint="eastAsia" w:ascii="仿宋" w:hAnsi="仿宋" w:eastAsia="仿宋" w:cs="宋体"/>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bCs w:val="0"/>
                <w:color w:val="000000" w:themeColor="text1"/>
                <w:kern w:val="0"/>
                <w:sz w:val="22"/>
                <w:szCs w:val="22"/>
                <w:highlight w:val="none"/>
                <w14:textFill>
                  <w14:solidFill>
                    <w14:schemeClr w14:val="tx1"/>
                  </w14:solidFill>
                </w14:textFill>
              </w:rPr>
              <w:t>2017年1月1日至投标截止日内完成过与招标项目相类似的同等或以上技术要求的项目，不少于3份且合同额累计不低于30万。注：业绩需提供合同复印件。</w:t>
            </w:r>
            <w:r>
              <w:rPr>
                <w:rFonts w:hint="eastAsia" w:ascii="仿宋" w:hAnsi="仿宋" w:eastAsia="仿宋" w:cs="宋体"/>
                <w:bCs w:val="0"/>
                <w:color w:val="000000" w:themeColor="text1"/>
                <w:kern w:val="0"/>
                <w:sz w:val="22"/>
                <w:szCs w:val="22"/>
                <w:highlight w:val="none"/>
                <w:lang w:val="en-US" w:eastAsia="zh-CN"/>
                <w14:textFill>
                  <w14:solidFill>
                    <w14:schemeClr w14:val="tx1"/>
                  </w14:solidFill>
                </w14:textFill>
              </w:rPr>
              <w:t>3.</w:t>
            </w:r>
            <w:r>
              <w:rPr>
                <w:rFonts w:hint="eastAsia" w:ascii="仿宋" w:hAnsi="仿宋" w:eastAsia="仿宋" w:cs="宋体"/>
                <w:b w:val="0"/>
                <w:bCs w:val="0"/>
                <w:color w:val="000000" w:themeColor="text1"/>
                <w:kern w:val="0"/>
                <w:sz w:val="22"/>
                <w:szCs w:val="22"/>
                <w:highlight w:val="none"/>
                <w14:textFill>
                  <w14:solidFill>
                    <w14:schemeClr w14:val="tx1"/>
                  </w14:solidFill>
                </w14:textFill>
              </w:rPr>
              <w:t>认证证书</w:t>
            </w:r>
            <w:r>
              <w:rPr>
                <w:rFonts w:hint="eastAsia" w:ascii="仿宋" w:hAnsi="仿宋" w:eastAsia="仿宋" w:cs="宋体"/>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提供有效的ISO9000系列质量保证体系认证证书</w:t>
            </w:r>
            <w:r>
              <w:rPr>
                <w:rFonts w:hint="eastAsia" w:ascii="仿宋" w:hAnsi="仿宋" w:eastAsia="仿宋" w:cs="宋体"/>
                <w:color w:val="000000" w:themeColor="text1"/>
                <w:kern w:val="0"/>
                <w:sz w:val="22"/>
                <w:szCs w:val="22"/>
                <w:highlight w:val="none"/>
                <w:lang w:val="en-US" w:eastAsia="zh-CN"/>
                <w14:textFill>
                  <w14:solidFill>
                    <w14:schemeClr w14:val="tx1"/>
                  </w14:solidFill>
                </w14:textFill>
              </w:rPr>
              <w:t>4.</w:t>
            </w:r>
            <w:r>
              <w:rPr>
                <w:rFonts w:hint="eastAsia" w:ascii="仿宋" w:hAnsi="仿宋" w:eastAsia="仿宋" w:cs="宋体"/>
                <w:b w:val="0"/>
                <w:bCs w:val="0"/>
                <w:color w:val="000000" w:themeColor="text1"/>
                <w:kern w:val="0"/>
                <w:sz w:val="22"/>
                <w:szCs w:val="22"/>
                <w:highlight w:val="none"/>
                <w14:textFill>
                  <w14:solidFill>
                    <w14:schemeClr w14:val="tx1"/>
                  </w14:solidFill>
                </w14:textFill>
              </w:rPr>
              <w:t>有效的资质等级证书</w:t>
            </w:r>
            <w:r>
              <w:rPr>
                <w:rFonts w:hint="eastAsia" w:ascii="仿宋" w:hAnsi="仿宋" w:eastAsia="仿宋" w:cs="宋体"/>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具有有效的工程咨询单位甲级资信证书</w:t>
            </w:r>
            <w:r>
              <w:rPr>
                <w:rFonts w:hint="eastAsia" w:ascii="仿宋" w:hAnsi="仿宋" w:eastAsia="仿宋" w:cs="宋体"/>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lang w:val="en-US" w:eastAsia="zh-CN"/>
                <w14:textFill>
                  <w14:solidFill>
                    <w14:schemeClr w14:val="tx1"/>
                  </w14:solidFill>
                </w14:textFill>
              </w:rPr>
              <w:t>5.</w:t>
            </w:r>
            <w:r>
              <w:rPr>
                <w:rFonts w:hint="eastAsia" w:ascii="仿宋" w:hAnsi="仿宋" w:eastAsia="仿宋" w:cs="宋体"/>
                <w:b w:val="0"/>
                <w:bCs w:val="0"/>
                <w:color w:val="000000" w:themeColor="text1"/>
                <w:kern w:val="0"/>
                <w:sz w:val="22"/>
                <w:szCs w:val="22"/>
                <w:highlight w:val="none"/>
                <w14:textFill>
                  <w14:solidFill>
                    <w14:schemeClr w14:val="tx1"/>
                  </w14:solidFill>
                </w14:textFill>
              </w:rPr>
              <w:t>备注</w:t>
            </w:r>
            <w:r>
              <w:rPr>
                <w:rFonts w:hint="eastAsia" w:ascii="仿宋" w:hAnsi="仿宋" w:eastAsia="仿宋" w:cs="宋体"/>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themeColor="text1"/>
                <w:kern w:val="0"/>
                <w:sz w:val="22"/>
                <w:szCs w:val="22"/>
                <w:highlight w:val="none"/>
                <w14:textFill>
                  <w14:solidFill>
                    <w14:schemeClr w14:val="tx1"/>
                  </w14:solidFill>
                </w14:textFill>
              </w:rPr>
              <w:t>不接受代理商及联合体投标</w:t>
            </w:r>
            <w:r>
              <w:rPr>
                <w:rFonts w:hint="eastAsia" w:ascii="仿宋" w:hAnsi="仿宋" w:eastAsia="仿宋" w:cs="宋体"/>
                <w:color w:val="000000" w:themeColor="text1"/>
                <w:kern w:val="0"/>
                <w:sz w:val="22"/>
                <w:szCs w:val="22"/>
                <w:highlight w:val="none"/>
                <w:lang w:eastAsia="zh-CN"/>
                <w14:textFill>
                  <w14:solidFill>
                    <w14:schemeClr w14:val="tx1"/>
                  </w14:solidFill>
                </w14:textFill>
              </w:rPr>
              <w:t>。</w:t>
            </w:r>
          </w:p>
        </w:tc>
        <w:tc>
          <w:tcPr>
            <w:tcW w:w="938" w:type="dxa"/>
            <w:vAlign w:val="center"/>
          </w:tcPr>
          <w:p>
            <w:pPr>
              <w:widowControl/>
              <w:adjustRightInd w:val="0"/>
              <w:snapToGrid w:val="0"/>
              <w:jc w:val="center"/>
              <w:rPr>
                <w:rFonts w:ascii="仿宋" w:hAnsi="仿宋" w:eastAsia="仿宋" w:cs="Arial"/>
                <w:bCs/>
                <w:color w:val="000000" w:themeColor="text1"/>
                <w:kern w:val="0"/>
                <w:sz w:val="22"/>
                <w:szCs w:val="22"/>
                <w:highlight w:val="none"/>
                <w14:textFill>
                  <w14:solidFill>
                    <w14:schemeClr w14:val="tx1"/>
                  </w14:solidFill>
                </w14:textFill>
              </w:rPr>
            </w:pPr>
            <w:r>
              <w:rPr>
                <w:rFonts w:hint="eastAsia" w:ascii="仿宋" w:hAnsi="仿宋" w:eastAsia="仿宋" w:cs="Arial"/>
                <w:bCs/>
                <w:color w:val="000000" w:themeColor="text1"/>
                <w:kern w:val="0"/>
                <w:sz w:val="22"/>
                <w:szCs w:val="22"/>
                <w:highlight w:val="none"/>
                <w14:textFill>
                  <w14:solidFill>
                    <w14:schemeClr w14:val="tx1"/>
                  </w14:solidFill>
                </w14:textFill>
              </w:rPr>
              <w:t>0.68</w:t>
            </w:r>
          </w:p>
        </w:tc>
      </w:tr>
    </w:tbl>
    <w:p>
      <w:pPr>
        <w:pStyle w:val="2"/>
        <w:rPr>
          <w:rFonts w:hint="eastAsia"/>
        </w:rPr>
      </w:pPr>
    </w:p>
    <w:p>
      <w:pPr>
        <w:widowControl/>
        <w:jc w:val="left"/>
        <w:rPr>
          <w:rFonts w:hint="eastAsia" w:ascii="仿宋" w:hAnsi="仿宋" w:eastAsia="仿宋" w:cs="仿宋"/>
          <w:b/>
          <w:sz w:val="22"/>
          <w:szCs w:val="22"/>
          <w:highlight w:val="none"/>
          <w:lang w:val="en-US" w:eastAsia="zh-CN"/>
        </w:rPr>
      </w:pPr>
      <w:r>
        <w:rPr>
          <w:rFonts w:hint="eastAsia" w:ascii="仿宋" w:hAnsi="仿宋" w:eastAsia="仿宋" w:cs="仿宋"/>
          <w:b/>
          <w:sz w:val="22"/>
          <w:szCs w:val="22"/>
          <w:highlight w:val="none"/>
          <w:lang w:val="en-US" w:eastAsia="zh-CN"/>
        </w:rPr>
        <w:t>备注：</w:t>
      </w:r>
    </w:p>
    <w:p>
      <w:pPr>
        <w:widowControl/>
        <w:jc w:val="left"/>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r>
        <w:rPr>
          <w:rFonts w:hint="eastAsia" w:ascii="仿宋" w:hAnsi="仿宋" w:eastAsia="仿宋" w:cs="仿宋"/>
          <w:color w:val="000000" w:themeColor="text1"/>
          <w:sz w:val="22"/>
          <w:szCs w:val="22"/>
          <w:highlight w:val="none"/>
          <w14:textFill>
            <w14:solidFill>
              <w14:schemeClr w14:val="tx1"/>
            </w14:solidFill>
          </w14:textFill>
        </w:rPr>
        <w:t>具体服务不局限于上述需求一览表。应包括上述服务相关延伸服务及产品，类似升级服务及相关产品。</w:t>
      </w:r>
    </w:p>
    <w:p>
      <w:pP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14:textFill>
            <w14:solidFill>
              <w14:schemeClr w14:val="tx1"/>
            </w14:solidFill>
          </w14:textFill>
        </w:rPr>
        <w:t>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w:t>
      </w:r>
      <w:r>
        <w:rPr>
          <w:rFonts w:hint="eastAsia" w:ascii="仿宋" w:hAnsi="仿宋" w:eastAsia="仿宋" w:cs="仿宋"/>
          <w:color w:val="000000" w:themeColor="text1"/>
          <w:sz w:val="22"/>
          <w:szCs w:val="22"/>
          <w:highlight w:val="none"/>
          <w14:textFill>
            <w14:solidFill>
              <w14:schemeClr w14:val="tx1"/>
            </w14:solidFill>
          </w14:textFill>
        </w:rPr>
        <w:t>.投标文件中提供的证明材料复印件应复印清晰、可辨认且不得遮盖、涂抹，否则视为无效。</w:t>
      </w:r>
    </w:p>
    <w:p>
      <w:pPr>
        <w:widowControl/>
        <w:jc w:val="left"/>
        <w:rPr>
          <w:rFonts w:hint="eastAsia" w:ascii="仿宋" w:hAnsi="仿宋" w:eastAsia="仿宋" w:cs="仿宋"/>
          <w:b/>
          <w:sz w:val="22"/>
          <w:szCs w:val="22"/>
          <w:highlight w:val="yellow"/>
          <w:lang w:val="en-US" w:eastAsia="zh-CN"/>
        </w:rPr>
      </w:pPr>
    </w:p>
    <w:p>
      <w:pPr>
        <w:widowControl/>
        <w:jc w:val="left"/>
        <w:rPr>
          <w:rFonts w:hint="eastAsia" w:ascii="仿宋" w:hAnsi="仿宋" w:eastAsia="仿宋" w:cs="仿宋"/>
          <w:b/>
          <w:sz w:val="22"/>
          <w:szCs w:val="22"/>
          <w:highlight w:val="yellow"/>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附件2：应答申请表（格式）</w:t>
      </w:r>
    </w:p>
    <w:p>
      <w:pPr>
        <w:adjustRightInd w:val="0"/>
        <w:snapToGrid w:val="0"/>
        <w:spacing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国网智能科技股份有限公司2020年服务类第二批授权采购项目第二次采购</w:t>
      </w:r>
    </w:p>
    <w:p>
      <w:pPr>
        <w:adjustRightInd w:val="0"/>
        <w:snapToGrid w:val="0"/>
        <w:spacing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竞争性谈判应答申请表</w:t>
      </w:r>
    </w:p>
    <w:p>
      <w:pPr>
        <w:adjustRightInd w:val="0"/>
        <w:snapToGrid w:val="0"/>
        <w:spacing w:line="40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lang w:eastAsia="zh-CN"/>
        </w:rPr>
        <w:t>国网智能科技股份有限公司</w:t>
      </w:r>
    </w:p>
    <w:p>
      <w:pPr>
        <w:adjustRightInd w:val="0"/>
        <w:snapToGrid w:val="0"/>
        <w:spacing w:line="400" w:lineRule="exact"/>
        <w:ind w:firstLine="46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山东三誉招标代理有限</w:t>
      </w:r>
      <w:r>
        <w:rPr>
          <w:rFonts w:hint="eastAsia" w:ascii="仿宋" w:hAnsi="仿宋" w:eastAsia="仿宋" w:cs="仿宋"/>
          <w:sz w:val="24"/>
          <w:szCs w:val="24"/>
          <w:highlight w:val="none"/>
        </w:rPr>
        <w:t>公司</w:t>
      </w:r>
    </w:p>
    <w:p>
      <w:pPr>
        <w:adjustRightInd w:val="0"/>
        <w:snapToGrid w:val="0"/>
        <w:spacing w:line="400" w:lineRule="exact"/>
        <w:ind w:firstLine="46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我公司已仔细阅读了国网智能科技股份有限公司2020年服务类第二批授权采购项目第二次采购竞争性谈判公告的所有内容，现决定参与以下项目的竞争性谈判工作：</w:t>
      </w:r>
    </w:p>
    <w:tbl>
      <w:tblPr>
        <w:tblStyle w:val="57"/>
        <w:tblW w:w="958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953"/>
        <w:gridCol w:w="2677"/>
        <w:gridCol w:w="285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分标号</w:t>
            </w:r>
          </w:p>
        </w:tc>
        <w:tc>
          <w:tcPr>
            <w:tcW w:w="29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分标名称</w:t>
            </w:r>
          </w:p>
        </w:tc>
        <w:tc>
          <w:tcPr>
            <w:tcW w:w="2677"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分标编号</w:t>
            </w: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bl>
    <w:p>
      <w:pPr>
        <w:adjustRightInd w:val="0"/>
        <w:snapToGrid w:val="0"/>
        <w:spacing w:line="360" w:lineRule="auto"/>
        <w:ind w:firstLine="465"/>
        <w:jc w:val="left"/>
        <w:rPr>
          <w:rFonts w:hint="eastAsia" w:ascii="仿宋" w:hAnsi="仿宋" w:eastAsia="仿宋" w:cs="仿宋"/>
          <w:sz w:val="24"/>
          <w:szCs w:val="24"/>
          <w:highlight w:val="none"/>
        </w:rPr>
      </w:pPr>
    </w:p>
    <w:p>
      <w:pPr>
        <w:adjustRightInd w:val="0"/>
        <w:snapToGrid w:val="0"/>
        <w:spacing w:line="360" w:lineRule="auto"/>
        <w:ind w:firstLine="465"/>
        <w:jc w:val="left"/>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tabs>
          <w:tab w:val="left" w:pos="645"/>
        </w:tabs>
        <w:rPr>
          <w:rFonts w:hint="eastAsia" w:ascii="仿宋" w:hAnsi="仿宋" w:eastAsia="仿宋" w:cs="仿宋"/>
          <w:sz w:val="24"/>
          <w:szCs w:val="24"/>
          <w:highlight w:val="none"/>
        </w:rPr>
      </w:pPr>
      <w:r>
        <w:rPr>
          <w:rFonts w:hint="eastAsia" w:ascii="仿宋" w:hAnsi="仿宋" w:eastAsia="仿宋" w:cs="仿宋"/>
          <w:sz w:val="24"/>
          <w:szCs w:val="24"/>
          <w:highlight w:val="none"/>
        </w:rPr>
        <w:tab/>
      </w: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r>
        <w:rPr>
          <w:rFonts w:hint="eastAsia" w:ascii="仿宋" w:hAnsi="仿宋" w:eastAsia="仿宋" w:cs="仿宋"/>
          <w:b/>
          <w:sz w:val="24"/>
          <w:szCs w:val="24"/>
          <w:highlight w:val="none"/>
        </w:rPr>
        <w:t>（申请表逐页加盖应答人章，并确保以下信息完整、准确）</w:t>
      </w:r>
    </w:p>
    <w:tbl>
      <w:tblPr>
        <w:tblStyle w:val="57"/>
        <w:tblW w:w="8900" w:type="dxa"/>
        <w:jc w:val="right"/>
        <w:tblLayout w:type="fixed"/>
        <w:tblCellMar>
          <w:top w:w="0" w:type="dxa"/>
          <w:left w:w="108" w:type="dxa"/>
          <w:bottom w:w="0" w:type="dxa"/>
          <w:right w:w="108" w:type="dxa"/>
        </w:tblCellMar>
      </w:tblPr>
      <w:tblGrid>
        <w:gridCol w:w="4610"/>
        <w:gridCol w:w="4290"/>
      </w:tblGrid>
      <w:tr>
        <w:tblPrEx>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rPr>
                <w:rFonts w:hint="eastAsia" w:ascii="仿宋" w:hAnsi="仿宋" w:eastAsia="仿宋" w:cs="仿宋"/>
                <w:sz w:val="24"/>
                <w:szCs w:val="24"/>
                <w:highlight w:val="none"/>
              </w:rPr>
            </w:pPr>
          </w:p>
          <w:p>
            <w:pPr>
              <w:tabs>
                <w:tab w:val="left" w:pos="645"/>
              </w:tabs>
              <w:adjustRightInd w:val="0"/>
              <w:snapToGrid w:val="0"/>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单位名称（加盖章）：</w:t>
            </w:r>
          </w:p>
        </w:tc>
        <w:tc>
          <w:tcPr>
            <w:tcW w:w="4290" w:type="dxa"/>
          </w:tcPr>
          <w:p>
            <w:pPr>
              <w:tabs>
                <w:tab w:val="left" w:pos="645"/>
              </w:tabs>
              <w:adjustRightInd w:val="0"/>
              <w:snapToGrid w:val="0"/>
              <w:ind w:firstLine="480" w:firstLineChars="200"/>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通讯地址：</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邮    编：</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账    号：</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开户行行号：</w:t>
            </w:r>
          </w:p>
        </w:tc>
      </w:tr>
      <w:tr>
        <w:tblPrEx>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p>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手机号码：</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职    务：</w:t>
            </w:r>
          </w:p>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固定电话：</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传真号码：</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时    间:       年   月   日</w:t>
            </w:r>
          </w:p>
        </w:tc>
      </w:tr>
    </w:tbl>
    <w:p>
      <w:pPr>
        <w:jc w:val="left"/>
        <w:rPr>
          <w:rFonts w:hint="eastAsia" w:ascii="仿宋" w:hAnsi="仿宋" w:eastAsia="仿宋" w:cs="仿宋"/>
          <w:b/>
          <w:sz w:val="24"/>
          <w:szCs w:val="24"/>
          <w:highlight w:val="none"/>
        </w:rPr>
        <w:sectPr>
          <w:head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0"/>
    <w:bookmarkEnd w:id="1"/>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3：</w:t>
      </w:r>
      <w:r>
        <w:rPr>
          <w:rStyle w:val="60"/>
          <w:rFonts w:hint="eastAsia" w:ascii="仿宋" w:hAnsi="仿宋" w:eastAsia="仿宋" w:cs="仿宋"/>
          <w:i w:val="0"/>
          <w:caps w:val="0"/>
          <w:color w:val="4C4C4C"/>
          <w:spacing w:val="0"/>
          <w:sz w:val="24"/>
          <w:szCs w:val="24"/>
          <w:highlight w:val="none"/>
          <w:shd w:val="clear" w:fill="FFFFFF"/>
        </w:rPr>
        <w:t>增值税发票信息表</w:t>
      </w:r>
    </w:p>
    <w:tbl>
      <w:tblPr>
        <w:tblStyle w:val="57"/>
        <w:tblW w:w="11879" w:type="dxa"/>
        <w:tblCellSpacing w:w="0" w:type="dxa"/>
        <w:tblInd w:w="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049"/>
        <w:gridCol w:w="68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29" w:hRule="atLeast"/>
          <w:tblCellSpacing w:w="0" w:type="dxa"/>
        </w:trPr>
        <w:tc>
          <w:tcPr>
            <w:tcW w:w="504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填写内容</w:t>
            </w:r>
          </w:p>
        </w:tc>
        <w:tc>
          <w:tcPr>
            <w:tcW w:w="683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详细资料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8" w:hRule="atLeast"/>
          <w:tblCellSpacing w:w="0" w:type="dxa"/>
        </w:trPr>
        <w:tc>
          <w:tcPr>
            <w:tcW w:w="504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1、单位名称</w:t>
            </w:r>
          </w:p>
        </w:tc>
        <w:tc>
          <w:tcPr>
            <w:tcW w:w="683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8" w:hRule="atLeast"/>
          <w:tblCellSpacing w:w="0" w:type="dxa"/>
        </w:trPr>
        <w:tc>
          <w:tcPr>
            <w:tcW w:w="504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2、纳税人识别号</w:t>
            </w:r>
          </w:p>
        </w:tc>
        <w:tc>
          <w:tcPr>
            <w:tcW w:w="683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8" w:hRule="atLeast"/>
          <w:tblCellSpacing w:w="0" w:type="dxa"/>
        </w:trPr>
        <w:tc>
          <w:tcPr>
            <w:tcW w:w="504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3、地址、电话</w:t>
            </w:r>
          </w:p>
        </w:tc>
        <w:tc>
          <w:tcPr>
            <w:tcW w:w="683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8" w:hRule="atLeast"/>
          <w:tblCellSpacing w:w="0" w:type="dxa"/>
        </w:trPr>
        <w:tc>
          <w:tcPr>
            <w:tcW w:w="504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4、开户银行</w:t>
            </w:r>
          </w:p>
        </w:tc>
        <w:tc>
          <w:tcPr>
            <w:tcW w:w="683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9" w:hRule="atLeast"/>
          <w:tblCellSpacing w:w="0" w:type="dxa"/>
        </w:trPr>
        <w:tc>
          <w:tcPr>
            <w:tcW w:w="504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5、开户账号</w:t>
            </w:r>
          </w:p>
        </w:tc>
        <w:tc>
          <w:tcPr>
            <w:tcW w:w="6830"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bl>
    <w:p>
      <w:pPr>
        <w:jc w:val="left"/>
        <w:rPr>
          <w:rFonts w:hint="default" w:ascii="宋体" w:hAnsi="宋体" w:eastAsia="宋体"/>
          <w:sz w:val="24"/>
          <w:szCs w:val="24"/>
          <w:highlight w:val="yellow"/>
          <w:lang w:val="en-US" w:eastAsia="zh-CN"/>
        </w:rPr>
      </w:pPr>
    </w:p>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1">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
    <w:nsid w:val="7A02E92E"/>
    <w:multiLevelType w:val="singleLevel"/>
    <w:tmpl w:val="7A02E92E"/>
    <w:lvl w:ilvl="0" w:tentative="0">
      <w:start w:val="3"/>
      <w:numFmt w:val="decimal"/>
      <w:lvlText w:val="%1."/>
      <w:lvlJc w:val="left"/>
      <w:pPr>
        <w:tabs>
          <w:tab w:val="left" w:pos="312"/>
        </w:tabs>
        <w:ind w:left="480"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64D6"/>
    <w:rsid w:val="012A4187"/>
    <w:rsid w:val="01AE4805"/>
    <w:rsid w:val="01B35DEB"/>
    <w:rsid w:val="02287DA8"/>
    <w:rsid w:val="03227FD7"/>
    <w:rsid w:val="03404A2C"/>
    <w:rsid w:val="03756A37"/>
    <w:rsid w:val="039B3B9C"/>
    <w:rsid w:val="03E47AD5"/>
    <w:rsid w:val="03E61221"/>
    <w:rsid w:val="03F75DF3"/>
    <w:rsid w:val="04144E36"/>
    <w:rsid w:val="04795BEC"/>
    <w:rsid w:val="047A7674"/>
    <w:rsid w:val="04924088"/>
    <w:rsid w:val="05204B17"/>
    <w:rsid w:val="057968A7"/>
    <w:rsid w:val="059F4CB8"/>
    <w:rsid w:val="05D80F57"/>
    <w:rsid w:val="06B938A8"/>
    <w:rsid w:val="06F9069E"/>
    <w:rsid w:val="071C4AB5"/>
    <w:rsid w:val="07204135"/>
    <w:rsid w:val="07BD5D20"/>
    <w:rsid w:val="07CF37C0"/>
    <w:rsid w:val="08007278"/>
    <w:rsid w:val="085951AD"/>
    <w:rsid w:val="090D4CD0"/>
    <w:rsid w:val="097612AB"/>
    <w:rsid w:val="099C0099"/>
    <w:rsid w:val="09B10909"/>
    <w:rsid w:val="0A0C44C3"/>
    <w:rsid w:val="0A1210B0"/>
    <w:rsid w:val="0A6C3A45"/>
    <w:rsid w:val="0B9A4E2D"/>
    <w:rsid w:val="0C604F10"/>
    <w:rsid w:val="0D0A37EE"/>
    <w:rsid w:val="0D623364"/>
    <w:rsid w:val="0D761F14"/>
    <w:rsid w:val="0E267086"/>
    <w:rsid w:val="0E4E202E"/>
    <w:rsid w:val="0E764352"/>
    <w:rsid w:val="0EE824AB"/>
    <w:rsid w:val="0F2213E2"/>
    <w:rsid w:val="0F632341"/>
    <w:rsid w:val="0F8F2B34"/>
    <w:rsid w:val="101B6A93"/>
    <w:rsid w:val="1023181D"/>
    <w:rsid w:val="10935CAA"/>
    <w:rsid w:val="110C6899"/>
    <w:rsid w:val="1185719D"/>
    <w:rsid w:val="12225A48"/>
    <w:rsid w:val="12CB466E"/>
    <w:rsid w:val="12E66D8E"/>
    <w:rsid w:val="12F14EAC"/>
    <w:rsid w:val="13150D94"/>
    <w:rsid w:val="137039AD"/>
    <w:rsid w:val="13DA34B2"/>
    <w:rsid w:val="145C00E5"/>
    <w:rsid w:val="151C638B"/>
    <w:rsid w:val="15F54C7C"/>
    <w:rsid w:val="161F6535"/>
    <w:rsid w:val="162D1DF3"/>
    <w:rsid w:val="163B4CA6"/>
    <w:rsid w:val="1694710C"/>
    <w:rsid w:val="16F55AD0"/>
    <w:rsid w:val="172A49AB"/>
    <w:rsid w:val="185137A5"/>
    <w:rsid w:val="196D0A53"/>
    <w:rsid w:val="1AFB35A0"/>
    <w:rsid w:val="1B876BA9"/>
    <w:rsid w:val="1BBF07A3"/>
    <w:rsid w:val="1C664F9B"/>
    <w:rsid w:val="1C6E4901"/>
    <w:rsid w:val="1DBB70E5"/>
    <w:rsid w:val="1DC9618A"/>
    <w:rsid w:val="1DED69E7"/>
    <w:rsid w:val="1E0554D2"/>
    <w:rsid w:val="1FAF48C7"/>
    <w:rsid w:val="21002C02"/>
    <w:rsid w:val="210B65E4"/>
    <w:rsid w:val="2150701A"/>
    <w:rsid w:val="21B84EFA"/>
    <w:rsid w:val="21FD1874"/>
    <w:rsid w:val="22410B84"/>
    <w:rsid w:val="224D7C11"/>
    <w:rsid w:val="226324EA"/>
    <w:rsid w:val="22AB0BDD"/>
    <w:rsid w:val="22D11D47"/>
    <w:rsid w:val="231B7D40"/>
    <w:rsid w:val="23722776"/>
    <w:rsid w:val="2382754E"/>
    <w:rsid w:val="23944229"/>
    <w:rsid w:val="23AF0565"/>
    <w:rsid w:val="23DF5802"/>
    <w:rsid w:val="23E33EBD"/>
    <w:rsid w:val="243E2C16"/>
    <w:rsid w:val="244F1EDF"/>
    <w:rsid w:val="24FA50F2"/>
    <w:rsid w:val="2500692A"/>
    <w:rsid w:val="2595434E"/>
    <w:rsid w:val="25CE6CD9"/>
    <w:rsid w:val="25D5471B"/>
    <w:rsid w:val="26105D37"/>
    <w:rsid w:val="262C2BBF"/>
    <w:rsid w:val="26A84350"/>
    <w:rsid w:val="26D358F6"/>
    <w:rsid w:val="272A1FB0"/>
    <w:rsid w:val="27B04C13"/>
    <w:rsid w:val="27C95D1F"/>
    <w:rsid w:val="27DA2D68"/>
    <w:rsid w:val="27DE0D2E"/>
    <w:rsid w:val="28164A77"/>
    <w:rsid w:val="2819384A"/>
    <w:rsid w:val="29446BE7"/>
    <w:rsid w:val="29731F03"/>
    <w:rsid w:val="298E1D92"/>
    <w:rsid w:val="29CE3067"/>
    <w:rsid w:val="29E4612C"/>
    <w:rsid w:val="2ACF7730"/>
    <w:rsid w:val="2B2E7B4E"/>
    <w:rsid w:val="2B3129EA"/>
    <w:rsid w:val="2C0C4A2F"/>
    <w:rsid w:val="2D3B67EF"/>
    <w:rsid w:val="2D672B80"/>
    <w:rsid w:val="2DCC0F96"/>
    <w:rsid w:val="2E532268"/>
    <w:rsid w:val="2FF82907"/>
    <w:rsid w:val="300468AA"/>
    <w:rsid w:val="301547F4"/>
    <w:rsid w:val="30B30570"/>
    <w:rsid w:val="31B4482C"/>
    <w:rsid w:val="31EB43EB"/>
    <w:rsid w:val="325E406E"/>
    <w:rsid w:val="32B46A53"/>
    <w:rsid w:val="32F52B90"/>
    <w:rsid w:val="331767FF"/>
    <w:rsid w:val="334544D2"/>
    <w:rsid w:val="33B005A1"/>
    <w:rsid w:val="33D377A6"/>
    <w:rsid w:val="34CC2B29"/>
    <w:rsid w:val="359878F4"/>
    <w:rsid w:val="36250EFA"/>
    <w:rsid w:val="362603D9"/>
    <w:rsid w:val="363C1D5A"/>
    <w:rsid w:val="36801770"/>
    <w:rsid w:val="369D757C"/>
    <w:rsid w:val="36BE30BC"/>
    <w:rsid w:val="36D73109"/>
    <w:rsid w:val="36DA70D7"/>
    <w:rsid w:val="375B2FF6"/>
    <w:rsid w:val="376943AB"/>
    <w:rsid w:val="376E2565"/>
    <w:rsid w:val="37936785"/>
    <w:rsid w:val="3833510E"/>
    <w:rsid w:val="38826690"/>
    <w:rsid w:val="389D7C3C"/>
    <w:rsid w:val="38B55B21"/>
    <w:rsid w:val="399A66F1"/>
    <w:rsid w:val="39CB5FCC"/>
    <w:rsid w:val="3A485473"/>
    <w:rsid w:val="3AAC04CC"/>
    <w:rsid w:val="3ABD0F2F"/>
    <w:rsid w:val="3B6452EE"/>
    <w:rsid w:val="3BF77AAA"/>
    <w:rsid w:val="3C1660B6"/>
    <w:rsid w:val="3C2542D3"/>
    <w:rsid w:val="3C646823"/>
    <w:rsid w:val="3DB57BE7"/>
    <w:rsid w:val="3DDE6658"/>
    <w:rsid w:val="3FA45210"/>
    <w:rsid w:val="406B5070"/>
    <w:rsid w:val="40B34414"/>
    <w:rsid w:val="40C83200"/>
    <w:rsid w:val="40D83AE4"/>
    <w:rsid w:val="40E01043"/>
    <w:rsid w:val="41516377"/>
    <w:rsid w:val="41605B5D"/>
    <w:rsid w:val="4165051D"/>
    <w:rsid w:val="424C116F"/>
    <w:rsid w:val="427C6DEE"/>
    <w:rsid w:val="42830075"/>
    <w:rsid w:val="43646E26"/>
    <w:rsid w:val="44035304"/>
    <w:rsid w:val="44156BC0"/>
    <w:rsid w:val="445C7340"/>
    <w:rsid w:val="446F3EFC"/>
    <w:rsid w:val="45512624"/>
    <w:rsid w:val="46460ACA"/>
    <w:rsid w:val="46AD4C1C"/>
    <w:rsid w:val="47094946"/>
    <w:rsid w:val="47364C4B"/>
    <w:rsid w:val="474F785A"/>
    <w:rsid w:val="47694761"/>
    <w:rsid w:val="48F411B9"/>
    <w:rsid w:val="49005E75"/>
    <w:rsid w:val="4946751A"/>
    <w:rsid w:val="49546D73"/>
    <w:rsid w:val="49B668DB"/>
    <w:rsid w:val="49C0175F"/>
    <w:rsid w:val="49C468BD"/>
    <w:rsid w:val="49F115B6"/>
    <w:rsid w:val="4A2A0395"/>
    <w:rsid w:val="4A5D0A81"/>
    <w:rsid w:val="4ADB2425"/>
    <w:rsid w:val="4ADF2A18"/>
    <w:rsid w:val="4AE52871"/>
    <w:rsid w:val="4B372511"/>
    <w:rsid w:val="4B871E09"/>
    <w:rsid w:val="4BE30882"/>
    <w:rsid w:val="4C084AE8"/>
    <w:rsid w:val="4C6351BC"/>
    <w:rsid w:val="4C784740"/>
    <w:rsid w:val="4CDA5801"/>
    <w:rsid w:val="4E7130E1"/>
    <w:rsid w:val="4E901232"/>
    <w:rsid w:val="4F1F3125"/>
    <w:rsid w:val="4F1F7E73"/>
    <w:rsid w:val="4F207696"/>
    <w:rsid w:val="4F296384"/>
    <w:rsid w:val="4F891E86"/>
    <w:rsid w:val="5031414F"/>
    <w:rsid w:val="503741EA"/>
    <w:rsid w:val="507A33DB"/>
    <w:rsid w:val="5183784A"/>
    <w:rsid w:val="51D36D1E"/>
    <w:rsid w:val="5236753D"/>
    <w:rsid w:val="526348E6"/>
    <w:rsid w:val="526611D7"/>
    <w:rsid w:val="52E921DC"/>
    <w:rsid w:val="53320A87"/>
    <w:rsid w:val="53F33E51"/>
    <w:rsid w:val="541D0BC5"/>
    <w:rsid w:val="54EF7303"/>
    <w:rsid w:val="55386AB1"/>
    <w:rsid w:val="553C5AE3"/>
    <w:rsid w:val="555B2490"/>
    <w:rsid w:val="55662D8A"/>
    <w:rsid w:val="55806AFC"/>
    <w:rsid w:val="55B06873"/>
    <w:rsid w:val="561639E1"/>
    <w:rsid w:val="56235C03"/>
    <w:rsid w:val="569C5C8E"/>
    <w:rsid w:val="569F1E49"/>
    <w:rsid w:val="57110D09"/>
    <w:rsid w:val="571C1420"/>
    <w:rsid w:val="57202EA8"/>
    <w:rsid w:val="5775280D"/>
    <w:rsid w:val="57875AA7"/>
    <w:rsid w:val="57E12EDF"/>
    <w:rsid w:val="586E6308"/>
    <w:rsid w:val="58BF33D1"/>
    <w:rsid w:val="59E668CA"/>
    <w:rsid w:val="5A004F55"/>
    <w:rsid w:val="5A1B44C9"/>
    <w:rsid w:val="5B727BC0"/>
    <w:rsid w:val="5BD87088"/>
    <w:rsid w:val="5C36728A"/>
    <w:rsid w:val="5C594812"/>
    <w:rsid w:val="5D820A12"/>
    <w:rsid w:val="5E447C4A"/>
    <w:rsid w:val="5E6D30E7"/>
    <w:rsid w:val="5E9F0590"/>
    <w:rsid w:val="5EAE07F9"/>
    <w:rsid w:val="5EF84C1F"/>
    <w:rsid w:val="5F3D116F"/>
    <w:rsid w:val="5F603026"/>
    <w:rsid w:val="5F952316"/>
    <w:rsid w:val="5FA87246"/>
    <w:rsid w:val="5FE973E3"/>
    <w:rsid w:val="61C116B2"/>
    <w:rsid w:val="61E825D8"/>
    <w:rsid w:val="62511B92"/>
    <w:rsid w:val="628D293E"/>
    <w:rsid w:val="62A86821"/>
    <w:rsid w:val="63D2665A"/>
    <w:rsid w:val="64027BBA"/>
    <w:rsid w:val="64870DBB"/>
    <w:rsid w:val="64B644D8"/>
    <w:rsid w:val="651D321F"/>
    <w:rsid w:val="65321F39"/>
    <w:rsid w:val="65366035"/>
    <w:rsid w:val="65410640"/>
    <w:rsid w:val="65735C20"/>
    <w:rsid w:val="659F1558"/>
    <w:rsid w:val="65E24B83"/>
    <w:rsid w:val="65EF4839"/>
    <w:rsid w:val="6676168B"/>
    <w:rsid w:val="67503D8D"/>
    <w:rsid w:val="67F0193A"/>
    <w:rsid w:val="6810499E"/>
    <w:rsid w:val="683E0915"/>
    <w:rsid w:val="68506A1D"/>
    <w:rsid w:val="68E47699"/>
    <w:rsid w:val="692A2E4D"/>
    <w:rsid w:val="69456EC4"/>
    <w:rsid w:val="69ED05F2"/>
    <w:rsid w:val="6A117B6C"/>
    <w:rsid w:val="6A1B536F"/>
    <w:rsid w:val="6A1F44A3"/>
    <w:rsid w:val="6A5B49FF"/>
    <w:rsid w:val="6AD23085"/>
    <w:rsid w:val="6B0E44F9"/>
    <w:rsid w:val="6B590213"/>
    <w:rsid w:val="6B7F6E1E"/>
    <w:rsid w:val="6B8F2D77"/>
    <w:rsid w:val="6BA50894"/>
    <w:rsid w:val="6BC4004E"/>
    <w:rsid w:val="6C712AD6"/>
    <w:rsid w:val="6C972EE5"/>
    <w:rsid w:val="6D73151A"/>
    <w:rsid w:val="6E1E393C"/>
    <w:rsid w:val="6E651473"/>
    <w:rsid w:val="6E8B0AA3"/>
    <w:rsid w:val="6ED4103E"/>
    <w:rsid w:val="6F6209BA"/>
    <w:rsid w:val="6F843765"/>
    <w:rsid w:val="70E907D9"/>
    <w:rsid w:val="71002F99"/>
    <w:rsid w:val="712B2247"/>
    <w:rsid w:val="713F6E8A"/>
    <w:rsid w:val="729C4B1B"/>
    <w:rsid w:val="7306387C"/>
    <w:rsid w:val="739A4CCA"/>
    <w:rsid w:val="73C50805"/>
    <w:rsid w:val="73F53FC0"/>
    <w:rsid w:val="74526C26"/>
    <w:rsid w:val="74762A65"/>
    <w:rsid w:val="747759BE"/>
    <w:rsid w:val="754A3E9B"/>
    <w:rsid w:val="76053DEF"/>
    <w:rsid w:val="76221347"/>
    <w:rsid w:val="762C4873"/>
    <w:rsid w:val="77204C51"/>
    <w:rsid w:val="77573098"/>
    <w:rsid w:val="77CE1AC6"/>
    <w:rsid w:val="795706C0"/>
    <w:rsid w:val="7A30509E"/>
    <w:rsid w:val="7A7B19B0"/>
    <w:rsid w:val="7B0819B2"/>
    <w:rsid w:val="7C7C2B46"/>
    <w:rsid w:val="7CAF460B"/>
    <w:rsid w:val="7CD54A83"/>
    <w:rsid w:val="7D464404"/>
    <w:rsid w:val="7EB351A5"/>
    <w:rsid w:val="7ECB5613"/>
    <w:rsid w:val="7F5C0216"/>
    <w:rsid w:val="7F8F2F0B"/>
    <w:rsid w:val="7F96539B"/>
    <w:rsid w:val="7FE70881"/>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2">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2"/>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qFormat/>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2"/>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2"/>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paragraph" w:customStyle="1" w:styleId="881">
    <w:name w:val="正文(缩进)"/>
    <w:basedOn w:val="1"/>
    <w:qFormat/>
    <w:uiPriority w:val="0"/>
    <w:pPr>
      <w:spacing w:line="360" w:lineRule="auto"/>
      <w:ind w:firstLine="480" w:firstLineChars="200"/>
    </w:pPr>
    <w:rPr>
      <w:rFonts w:ascii="宋体" w:hAnsi="Calibri"/>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4</TotalTime>
  <ScaleCrop>false</ScaleCrop>
  <LinksUpToDate>false</LinksUpToDate>
  <CharactersWithSpaces>3370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北辰</cp:lastModifiedBy>
  <cp:lastPrinted>2020-04-23T01:14:13Z</cp:lastPrinted>
  <dcterms:modified xsi:type="dcterms:W3CDTF">2020-04-23T01:15:11Z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