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国网智能科技股份有限公司轮式变电站巡检机器人调试技术服务项目</w:t>
      </w:r>
      <w:r>
        <w:rPr>
          <w:rFonts w:hint="eastAsia" w:ascii="方正仿宋_GBK" w:hAnsi="方正仿宋_GBK" w:eastAsia="方正仿宋_GBK" w:cs="方正仿宋_GBK"/>
          <w:b/>
          <w:bCs/>
          <w:kern w:val="2"/>
          <w:sz w:val="32"/>
          <w:szCs w:val="32"/>
          <w:lang w:val="en-US" w:eastAsia="zh-CN" w:bidi="ar-SA"/>
        </w:rPr>
        <w:t xml:space="preserve">                     </w:t>
      </w:r>
    </w:p>
    <w:p>
      <w:pPr>
        <w:rPr>
          <w:rFonts w:hint="eastAsia" w:ascii="仿宋" w:hAnsi="仿宋" w:eastAsia="仿宋" w:cs="仿宋"/>
          <w:b/>
          <w:sz w:val="24"/>
          <w:szCs w:val="24"/>
        </w:rPr>
      </w:pPr>
      <w:r>
        <w:rPr>
          <w:rFonts w:hint="eastAsia" w:ascii="方正仿宋_GBK" w:hAnsi="方正仿宋_GBK" w:eastAsia="方正仿宋_GBK" w:cs="方正仿宋_GBK"/>
          <w:b/>
          <w:bCs/>
          <w:kern w:val="2"/>
          <w:sz w:val="32"/>
          <w:szCs w:val="32"/>
          <w:lang w:val="en-US" w:eastAsia="zh-CN" w:bidi="ar-SA"/>
        </w:rPr>
        <w:t>项目编号：LN2003-0616-JY-FWKJZB-SY10</w:t>
      </w:r>
    </w:p>
    <w:tbl>
      <w:tblPr>
        <w:tblStyle w:val="4"/>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2595"/>
        <w:gridCol w:w="2769"/>
        <w:gridCol w:w="868"/>
        <w:gridCol w:w="654"/>
        <w:gridCol w:w="929"/>
        <w:gridCol w:w="1490"/>
        <w:gridCol w:w="180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7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包号</w:t>
            </w:r>
          </w:p>
        </w:tc>
        <w:tc>
          <w:tcPr>
            <w:tcW w:w="89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95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0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2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2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515"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624"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专用业绩要求</w:t>
            </w:r>
          </w:p>
        </w:tc>
        <w:tc>
          <w:tcPr>
            <w:tcW w:w="578"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restart"/>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2"/>
                <w:szCs w:val="22"/>
              </w:rPr>
              <w:t>轮式变电站巡检机器人调试技术服务项目（包一）</w:t>
            </w: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1.认证证书：提供有效的ISO9000系列质量保证体系认证证书；2.备注：不接受代理商及联合体投标。</w:t>
            </w:r>
          </w:p>
        </w:tc>
        <w:tc>
          <w:tcPr>
            <w:tcW w:w="624"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完成过与招标项目相类似的同等或以上技术要求的项目：2017年1月1日至投标截止日内完成过与招标项目相类似的同等或以上技术要求的项目不少于3份且合同额累计不低于380万元，注：业绩必须提供对应的合同复印件。</w:t>
            </w:r>
          </w:p>
        </w:tc>
        <w:tc>
          <w:tcPr>
            <w:tcW w:w="578" w:type="pct"/>
            <w:vMerge w:val="restart"/>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轮式变电站巡检机器人调试技术服务（E类）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按照设计方案，完成轮式变电站巡检机器人在站内二次设备小室的调试部署。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室</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轮式变电站巡检机器人调试技术服务（F类）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按照设计方案，完成轮式变电站巡检机器人专用升降梯（机构）的调试部署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梯</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轮式变电站巡检机器人调试技术服务（G类）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轮式变电站巡检机器人调试技术服务（H类）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轮式变电站巡检机器人调试技术服务（I类）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按照设计方案，完成轮式变电站巡检机器人线路扩容的调试部署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条</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轮式变电站巡检机器调试技术服务（J类）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按照设计方案，完成自动化巡检智能采集终端在变电站室内环境调试部署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320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轮式变电站巡检机器人调试技术服务（K类）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按照设计方案，完成自动化巡检智能采集终端在变电站室外环境调试部署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640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轮式变电站巡检机器人调试技术服务（L类）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按照设计方案，完成自动化巡检智能采集终端（机枪型）在变电站内调试部署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240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restart"/>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2"/>
                <w:szCs w:val="22"/>
              </w:rPr>
              <w:t>轮式变电站巡检机器人调试技术服务项目（包二）</w:t>
            </w: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9</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1.认证证书：提供有效的ISO9000系列质量保证体系认证证书；2.备注：不接受代理商及联合体投标。</w:t>
            </w:r>
          </w:p>
        </w:tc>
        <w:tc>
          <w:tcPr>
            <w:tcW w:w="624"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完成过与招标项目相类似的同等或以上技术要求的项目：2017年1月1日至投标截止日内完成过与招标项目相类似的同等或以上技术要求的项目不少于3份且合同额累计不低于380万元，注：业绩必须提供对应的合同复印件。</w:t>
            </w:r>
          </w:p>
        </w:tc>
        <w:tc>
          <w:tcPr>
            <w:tcW w:w="578" w:type="pct"/>
            <w:vMerge w:val="restart"/>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3</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9</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21</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9</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轮式变电站巡检机器人调试技术服务（E类）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按照设计方案，完成轮式变电站巡检机器人在站内二次设备小室的调试部署。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室</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轮式变电站巡检机器人调试技术服务（F类）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按照设计方案，完成轮式变电站巡检机器人专用升降梯（机构）的调试部署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梯</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轮式变电站巡检机器人调试技术服务（G类）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轮式变电站巡检机器人调试技术服务（H类）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轮式变电站巡检机器人调试技术服务（I类）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按照设计方案，完成轮式变电站巡检机器人线路扩容的调试部署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9</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条</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轮式变电站巡检机器调试技术服务（J类）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按照设计方案，完成自动化巡检智能采集终端在变电站室内环境调试部署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240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轮式变电站巡检机器人调试技术服务（K类）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按照设计方案，完成自动化巡检智能采集终端在变电站室外环境调试部署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480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vAlign w:val="center"/>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轮式变电站巡检机器人调试技术服务（L类）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按照设计方案，完成自动化巡检智能采集终端（机枪型）在变电站内调试部署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180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restart"/>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2"/>
                <w:szCs w:val="22"/>
              </w:rPr>
              <w:t>轮式变电站巡检机器人调试技术服务项目（包三）</w:t>
            </w: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按照设计方案，完成轮式变电站巡检机器人在A类电压等级敞开式变电站的调试部署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1.认证证书：提供有效的ISO9000系列质量保证体系认证证书；2.备注：不接受代理商及联合体投标。</w:t>
            </w:r>
          </w:p>
        </w:tc>
        <w:tc>
          <w:tcPr>
            <w:tcW w:w="624"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完成过与招标项目相类似的同等或以上技术要求的项目：2017年1月1日至投标截止日内完成过与招标项目相类似的同等或以上技术要求的项目不少于3份且合同额累计不低于380万元，注：业绩必须提供对应的合同复印件。</w:t>
            </w:r>
          </w:p>
        </w:tc>
        <w:tc>
          <w:tcPr>
            <w:tcW w:w="578" w:type="pct"/>
            <w:vMerge w:val="restart"/>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轮式变电站巡检机器人调试技术服务（E类）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按照设计方案，完成轮式变电站巡检机器人在站内二次设备小室的调试部署。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室</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轮式变电站巡检机器人调试技术服务（F类）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按照设计方案，完成轮式变电站巡检机器人专用升降梯（机构）的调试部署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梯</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轮式变电站巡检机器人调试技术服务（G类）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轮式变电站巡检机器人调试技术服务（H类）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轮式变电站巡检机器人调试技术服务（I类）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按照设计方案，完成轮式变电站巡检机器人线路扩容的调试部署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条</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轮式变电站巡检机器调试技术服务（J类）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按照设计方案，完成自动化巡检智能采集终端在变电站室内环境调试部署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160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轮式变电站巡检机器人调试技术服务（K类）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按照设计方案，完成自动化巡检智能采集终端在变电站室外环境调试部署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320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轮式变电站巡检机器人调试技术服务（L类）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按照设计方案，完成自动化巡检智能采集终端（机枪型）在变电站内调试部署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120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78" w:type="pct"/>
            <w:vMerge w:val="restart"/>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2"/>
                <w:szCs w:val="22"/>
              </w:rPr>
              <w:t>轮式变电站巡检机器人调试技术服务项目（包四）</w:t>
            </w: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3</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1.认证证书：提供有效的ISO9000系列质量保证体系认证证书；2.备注：不接受代理商及联合体投标。</w:t>
            </w:r>
          </w:p>
        </w:tc>
        <w:tc>
          <w:tcPr>
            <w:tcW w:w="624" w:type="pct"/>
            <w:vMerge w:val="restart"/>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1.完成过与招标项目相类似的同等或以上技术要求的项目：2017年1月1日至投标截止日内完成过与招标项目相类似的同等或以上技术要求的项目不少于3份且合同额累计不低于380万元，注：业绩必须提供对应的合同复印件。</w:t>
            </w:r>
          </w:p>
        </w:tc>
        <w:tc>
          <w:tcPr>
            <w:tcW w:w="578" w:type="pct"/>
            <w:vMerge w:val="restart"/>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轮式变电站巡检机器人调试技术服务（A类）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3</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624" w:type="pct"/>
            <w:vMerge w:val="continue"/>
            <w:vAlign w:val="center"/>
          </w:tcPr>
          <w:p>
            <w:pPr>
              <w:widowControl/>
              <w:jc w:val="center"/>
              <w:rPr>
                <w:rFonts w:hint="eastAsia" w:ascii="仿宋" w:hAnsi="仿宋" w:eastAsia="仿宋" w:cs="Arial"/>
                <w:b w:val="0"/>
                <w:bCs w:val="0"/>
                <w:color w:val="000000" w:themeColor="text1"/>
                <w:kern w:val="0"/>
                <w:sz w:val="22"/>
                <w:szCs w:val="22"/>
                <w:lang w:val="en-US" w:eastAsia="zh-CN"/>
                <w14:textFill>
                  <w14:solidFill>
                    <w14:schemeClr w14:val="tx1"/>
                  </w14:solidFill>
                </w14:textFill>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轮式变电站巡检机器调试技术服务（B类）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轮式变电站巡检机器人调试技术服务（C类）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按照设计方案，完成轮式变电站巡检机器人在C类电压等级GIS式变电站的调试部署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按照设计方案，完成轮式变电站巡检机器人在D类电压等级敞开式变电站的调试部署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7</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轮式变电站巡检机器人调试技术服务（D类）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按照设计方案，完成轮式变电站巡检机器人在D类电压等级GIS式变电站的调试部署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3</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轮式变电站巡检机器人调试技术服务（E类）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按照设计方案，完成轮式变电站巡检机器人在站内二次设备小室的调试部署。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室</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轮式变电站巡检机器人调试技术服务（F类）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按照设计方案，完成轮式变电站巡检机器人专用升降梯（机构）的调试部署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2</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梯</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轮式变电站巡检机器人调试技术服务（G类）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按照设计方案，完成轮式变电站巡检机器人在A类电压等级变电站升级的调试部署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轮式变电站巡检机器人调试技术服务（H类）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按照设计方案，完成轮式变电站巡检机器人在B类电压等级变电站升级的调试部署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4</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站</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轮式变电站巡检机器人调试技术服务（I类）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按照设计方案，完成轮式变电站巡检机器人线路扩容的调试部署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3</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条</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轮式变电站巡检机器调试技术服务（J类）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按照设计方案，完成自动化巡检智能采集终端在变电站室内环境调试部署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80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轮式变电站巡检机器人调试技术服务（K类）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按照设计方案，完成自动化巡检智能采集终端在变电站室外环境调试部署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160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78" w:type="pct"/>
            <w:vMerge w:val="continue"/>
          </w:tcPr>
          <w:p>
            <w:pPr>
              <w:widowControl/>
              <w:jc w:val="center"/>
              <w:rPr>
                <w:rFonts w:ascii="仿宋" w:hAnsi="仿宋" w:eastAsia="仿宋" w:cs="Arial"/>
                <w:color w:val="000000"/>
                <w:kern w:val="0"/>
                <w:sz w:val="22"/>
                <w:szCs w:val="22"/>
              </w:rPr>
            </w:pPr>
          </w:p>
        </w:tc>
        <w:tc>
          <w:tcPr>
            <w:tcW w:w="89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轮式变电站巡检机器人调试技术服务（L类）</w:t>
            </w:r>
          </w:p>
        </w:tc>
        <w:tc>
          <w:tcPr>
            <w:tcW w:w="957"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color w:val="000000"/>
                <w:kern w:val="0"/>
                <w:sz w:val="22"/>
                <w:szCs w:val="22"/>
              </w:rPr>
              <w:t>按照设计方案，完成自动化巡检智能采集终端（机枪型）在变电站内调试部署</w:t>
            </w:r>
          </w:p>
        </w:tc>
        <w:tc>
          <w:tcPr>
            <w:tcW w:w="300" w:type="pct"/>
            <w:vAlign w:val="center"/>
          </w:tcPr>
          <w:p>
            <w:pPr>
              <w:widowControl/>
              <w:jc w:val="center"/>
              <w:textAlignment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color w:val="000000"/>
                <w:kern w:val="0"/>
                <w:sz w:val="22"/>
                <w:szCs w:val="22"/>
                <w:lang w:bidi="ar"/>
              </w:rPr>
              <w:t>60</w:t>
            </w:r>
          </w:p>
        </w:tc>
        <w:tc>
          <w:tcPr>
            <w:tcW w:w="226"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台</w:t>
            </w:r>
          </w:p>
        </w:tc>
        <w:tc>
          <w:tcPr>
            <w:tcW w:w="32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1年</w:t>
            </w:r>
          </w:p>
        </w:tc>
        <w:tc>
          <w:tcPr>
            <w:tcW w:w="515" w:type="pct"/>
            <w:vMerge w:val="continue"/>
            <w:vAlign w:val="center"/>
          </w:tcPr>
          <w:p>
            <w:pPr>
              <w:widowControl/>
              <w:jc w:val="center"/>
              <w:rPr>
                <w:rFonts w:hint="eastAsia" w:ascii="仿宋" w:hAnsi="仿宋" w:eastAsia="仿宋" w:cs="Arial"/>
                <w:kern w:val="0"/>
                <w:sz w:val="22"/>
                <w:szCs w:val="22"/>
              </w:rPr>
            </w:pPr>
          </w:p>
        </w:tc>
        <w:tc>
          <w:tcPr>
            <w:tcW w:w="624" w:type="pct"/>
            <w:vMerge w:val="continue"/>
            <w:vAlign w:val="center"/>
          </w:tcPr>
          <w:p>
            <w:pPr>
              <w:widowControl/>
              <w:jc w:val="center"/>
              <w:rPr>
                <w:rFonts w:hint="eastAsia" w:ascii="仿宋" w:hAnsi="仿宋" w:eastAsia="仿宋" w:cs="Arial"/>
                <w:kern w:val="0"/>
                <w:sz w:val="22"/>
                <w:szCs w:val="22"/>
              </w:rPr>
            </w:pPr>
          </w:p>
        </w:tc>
        <w:tc>
          <w:tcPr>
            <w:tcW w:w="578" w:type="pct"/>
            <w:vMerge w:val="continue"/>
            <w:vAlign w:val="center"/>
          </w:tcPr>
          <w:p>
            <w:pPr>
              <w:widowControl/>
              <w:jc w:val="center"/>
              <w:rPr>
                <w:rFonts w:hint="eastAsia" w:ascii="仿宋" w:hAnsi="仿宋" w:eastAsia="仿宋" w:cs="Arial"/>
                <w:kern w:val="0"/>
                <w:sz w:val="22"/>
                <w:szCs w:val="22"/>
              </w:rPr>
            </w:pPr>
          </w:p>
        </w:tc>
      </w:tr>
    </w:tbl>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A类、G类型为400kV--800kV电压等级变电（换流）站；B类、H类型为220kV--330kV电压等级变电（换流）站；C类型为110kV电压等级变电（换流）站；D类型为35kV--66kV电压等级变电（换流）站；E类型为变电站内保护继电器小室（不包含一次设备室）；F类型为轮式机器人专用升降梯；站内同时有敞开式和gis式设备的按高电压等级区域；的设备类型进行核算轮式巡检机器人指LER-3000、LER-3100、LER-3200系列产品。具体服务不局限于上述需求一览表，根据生产需求，甲方有权保证在中标标段内保持合同额基本一致情况下，对不同类型的工作进行调整。</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p>
      <w:pPr>
        <w:jc w:val="lef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51DC1"/>
    <w:rsid w:val="0E8A0B92"/>
    <w:rsid w:val="0F553F1E"/>
    <w:rsid w:val="120762D1"/>
    <w:rsid w:val="13E22996"/>
    <w:rsid w:val="1FFE67B1"/>
    <w:rsid w:val="2325243B"/>
    <w:rsid w:val="24DB0BC0"/>
    <w:rsid w:val="2D676E93"/>
    <w:rsid w:val="2ED60E60"/>
    <w:rsid w:val="35C92671"/>
    <w:rsid w:val="4E2329DB"/>
    <w:rsid w:val="5B867E1C"/>
    <w:rsid w:val="65C1434B"/>
    <w:rsid w:val="667E7F3C"/>
    <w:rsid w:val="6DF926FF"/>
    <w:rsid w:val="71AB190D"/>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北辰</cp:lastModifiedBy>
  <cp:lastPrinted>2020-04-23T02:19:00Z</cp:lastPrinted>
  <dcterms:modified xsi:type="dcterms:W3CDTF">2020-06-16T02:01:35Z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