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  <w:t>服务需求一览表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国网智能科技股份有限公司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  <w:t>灭火机器人系统技术开发服务项目</w:t>
      </w: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highlight w:val="none"/>
          <w:lang w:val="en-US" w:eastAsia="zh-CN" w:bidi="ar-SA"/>
        </w:rPr>
        <w:t>项目编号：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  <w:t>LN20W7-0727-JY-FWDXJT-SY01</w:t>
      </w:r>
    </w:p>
    <w:tbl>
      <w:tblPr>
        <w:tblStyle w:val="3"/>
        <w:tblW w:w="1433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2924"/>
        <w:gridCol w:w="806"/>
        <w:gridCol w:w="863"/>
        <w:gridCol w:w="881"/>
        <w:gridCol w:w="919"/>
        <w:gridCol w:w="2109"/>
        <w:gridCol w:w="3214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4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9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工期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321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业绩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</w:trPr>
        <w:tc>
          <w:tcPr>
            <w:tcW w:w="14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灭火机器人系统技术开发服务项目</w:t>
            </w:r>
          </w:p>
        </w:tc>
        <w:tc>
          <w:tcPr>
            <w:tcW w:w="292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（1）移动底盘系统技术开发</w:t>
            </w: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（2）灭火系统技术开发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（3）机器人总控系统技术开发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宗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合同签订后2个月内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厂商要求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不接受代理商及联合体投标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21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业绩要求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完成过与招标项目相类似的同等或以上技术要求的项目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2017年1月1日至投标截止日内，完成过与招标项目相类似的同等或以上技术要求的项目不少于2个且合同额累计不低于80万。注：业绩必须提供对应的合同复印件。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1.2</w:t>
            </w:r>
            <w:bookmarkStart w:id="0" w:name="_GoBack"/>
            <w:bookmarkEnd w:id="0"/>
          </w:p>
        </w:tc>
      </w:tr>
    </w:tbl>
    <w:p>
      <w:pPr>
        <w:widowControl/>
        <w:jc w:val="left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具体服务不局限于上述需求一览表。应包括上述服务相关延伸服务及产品，类似升级服务及相关产品。</w:t>
      </w:r>
    </w:p>
    <w:p>
      <w:pP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备注：</w:t>
      </w:r>
    </w:p>
    <w:p>
      <w:pP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仿宋" w:hAnsi="仿宋" w:eastAsia="仿宋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F2FA5"/>
    <w:rsid w:val="0D3F5193"/>
    <w:rsid w:val="0DA30E52"/>
    <w:rsid w:val="0EC2498F"/>
    <w:rsid w:val="107C5464"/>
    <w:rsid w:val="11215B5C"/>
    <w:rsid w:val="1A0B1254"/>
    <w:rsid w:val="1A690668"/>
    <w:rsid w:val="1C484EDE"/>
    <w:rsid w:val="247E60AD"/>
    <w:rsid w:val="2AEC1442"/>
    <w:rsid w:val="2B2C7B78"/>
    <w:rsid w:val="2D766A65"/>
    <w:rsid w:val="31544C71"/>
    <w:rsid w:val="3A847995"/>
    <w:rsid w:val="45C72F3E"/>
    <w:rsid w:val="48533871"/>
    <w:rsid w:val="51AC2CB0"/>
    <w:rsid w:val="51AD7E25"/>
    <w:rsid w:val="525E03F7"/>
    <w:rsid w:val="572A76E8"/>
    <w:rsid w:val="5FC61676"/>
    <w:rsid w:val="68A87585"/>
    <w:rsid w:val="70F3072C"/>
    <w:rsid w:val="71D5459A"/>
    <w:rsid w:val="72C4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 </cp:lastModifiedBy>
  <cp:lastPrinted>2019-06-17T08:21:00Z</cp:lastPrinted>
  <dcterms:modified xsi:type="dcterms:W3CDTF">2020-07-27T11:31:57Z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