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lang w:eastAsia="zh-CN"/>
        </w:rPr>
      </w:pPr>
      <w:bookmarkStart w:id="0" w:name="_Toc12749"/>
      <w:bookmarkStart w:id="1" w:name="_Toc360305634"/>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lang w:val="en-US" w:eastAsia="zh-CN"/>
        </w:rPr>
        <w:t>服务类第</w:t>
      </w:r>
      <w:r>
        <w:rPr>
          <w:rFonts w:hint="eastAsia" w:ascii="仿宋" w:hAnsi="仿宋" w:eastAsia="仿宋" w:cs="仿宋"/>
          <w:b/>
          <w:sz w:val="24"/>
          <w:szCs w:val="24"/>
          <w:highlight w:val="none"/>
          <w:lang w:eastAsia="zh-CN"/>
        </w:rPr>
        <w:t>四批</w:t>
      </w:r>
      <w:r>
        <w:rPr>
          <w:rFonts w:hint="eastAsia" w:ascii="仿宋" w:hAnsi="仿宋" w:eastAsia="仿宋" w:cs="仿宋"/>
          <w:b/>
          <w:sz w:val="24"/>
          <w:szCs w:val="24"/>
          <w:highlight w:val="none"/>
          <w:lang w:val="en-US" w:eastAsia="zh-CN"/>
        </w:rPr>
        <w:t>第二次</w:t>
      </w:r>
      <w:r>
        <w:rPr>
          <w:rFonts w:hint="eastAsia" w:ascii="仿宋" w:hAnsi="仿宋" w:eastAsia="仿宋" w:cs="仿宋"/>
          <w:b/>
          <w:sz w:val="24"/>
          <w:szCs w:val="24"/>
          <w:highlight w:val="none"/>
          <w:lang w:eastAsia="zh-CN"/>
        </w:rPr>
        <w:t>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w:t>
      </w:r>
      <w:r>
        <w:rPr>
          <w:rFonts w:hint="eastAsia" w:ascii="仿宋" w:hAnsi="仿宋" w:eastAsia="仿宋" w:cs="仿宋"/>
          <w:color w:val="000000"/>
          <w:sz w:val="24"/>
          <w:szCs w:val="24"/>
          <w:highlight w:val="none"/>
          <w:lang w:eastAsia="zh-CN"/>
        </w:rPr>
        <w:t>SD20-FW-GWZNSQ-04</w:t>
      </w:r>
      <w:r>
        <w:rPr>
          <w:rFonts w:hint="eastAsia" w:ascii="仿宋" w:hAnsi="仿宋" w:eastAsia="仿宋" w:cs="仿宋"/>
          <w:color w:val="000000"/>
          <w:sz w:val="24"/>
          <w:szCs w:val="24"/>
          <w:highlight w:val="none"/>
          <w:lang w:val="en-US" w:eastAsia="zh-CN"/>
        </w:rPr>
        <w:t>-02</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国网智能科技股份有限公司2020年</w:t>
      </w:r>
      <w:r>
        <w:rPr>
          <w:rFonts w:hint="eastAsia" w:ascii="仿宋" w:hAnsi="仿宋" w:eastAsia="仿宋" w:cs="仿宋"/>
          <w:b w:val="0"/>
          <w:sz w:val="24"/>
          <w:szCs w:val="24"/>
          <w:highlight w:val="none"/>
          <w:lang w:val="en-US" w:eastAsia="zh-CN"/>
        </w:rPr>
        <w:t>服务类</w:t>
      </w:r>
      <w:r>
        <w:rPr>
          <w:rFonts w:hint="eastAsia" w:ascii="仿宋" w:hAnsi="仿宋" w:eastAsia="仿宋" w:cs="仿宋"/>
          <w:sz w:val="24"/>
          <w:szCs w:val="24"/>
          <w:highlight w:val="none"/>
          <w:lang w:eastAsia="zh-CN"/>
        </w:rPr>
        <w:t>第四批</w:t>
      </w:r>
      <w:r>
        <w:rPr>
          <w:rFonts w:hint="eastAsia" w:ascii="仿宋" w:hAnsi="仿宋" w:eastAsia="仿宋" w:cs="仿宋"/>
          <w:sz w:val="24"/>
          <w:szCs w:val="24"/>
          <w:highlight w:val="none"/>
          <w:lang w:val="en-US" w:eastAsia="zh-CN"/>
        </w:rPr>
        <w:t>第二次</w:t>
      </w:r>
      <w:r>
        <w:rPr>
          <w:rFonts w:hint="eastAsia" w:ascii="仿宋" w:hAnsi="仿宋" w:eastAsia="仿宋" w:cs="仿宋"/>
          <w:sz w:val="24"/>
          <w:szCs w:val="24"/>
          <w:highlight w:val="none"/>
          <w:lang w:eastAsia="zh-CN"/>
        </w:rPr>
        <w:t>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3781"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设备维保</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SD20-FW-GWZNSQ-04-02-SBWB</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应答人及其应答的服务须满足相应采购项目的专用资格要求</w:t>
      </w:r>
      <w:r>
        <w:rPr>
          <w:rFonts w:hint="eastAsia" w:ascii="仿宋" w:hAnsi="仿宋" w:eastAsia="仿宋" w:cs="仿宋"/>
          <w:b/>
          <w:sz w:val="24"/>
          <w:szCs w:val="24"/>
          <w:highlight w:val="none"/>
          <w:lang w:val="en-US" w:eastAsia="zh-CN"/>
        </w:rPr>
        <w:t>和专用业绩要求</w:t>
      </w:r>
      <w:r>
        <w:rPr>
          <w:rFonts w:hint="eastAsia" w:ascii="仿宋" w:hAnsi="仿宋" w:eastAsia="仿宋" w:cs="仿宋"/>
          <w:b/>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具体详见“采购需求一览表”中专用资格要求和专用业绩要求。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应答申请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07月28日</w:t>
      </w:r>
      <w:r>
        <w:rPr>
          <w:rFonts w:hint="eastAsia" w:ascii="仿宋" w:hAnsi="仿宋" w:eastAsia="仿宋" w:cs="仿宋"/>
          <w:sz w:val="24"/>
          <w:szCs w:val="24"/>
          <w:highlight w:val="none"/>
        </w:rPr>
        <w:t>至20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时（北京时间，下同），将填写完整的附件2：“应答申请表”</w:t>
      </w:r>
      <w:r>
        <w:rPr>
          <w:rFonts w:hint="eastAsia" w:ascii="仿宋" w:hAnsi="仿宋" w:eastAsia="仿宋" w:cs="仿宋"/>
          <w:sz w:val="24"/>
          <w:szCs w:val="24"/>
          <w:highlight w:val="none"/>
          <w:lang w:val="en-US" w:eastAsia="zh-CN"/>
        </w:rPr>
        <w:t>及“</w:t>
      </w:r>
      <w:r>
        <w:rPr>
          <w:rFonts w:hint="eastAsia" w:ascii="仿宋" w:hAnsi="仿宋" w:eastAsia="仿宋" w:cs="仿宋"/>
          <w:b w:val="0"/>
          <w:sz w:val="24"/>
          <w:szCs w:val="24"/>
          <w:highlight w:val="none"/>
        </w:rPr>
        <w:t>附件1：采购需求一览表</w:t>
      </w:r>
      <w:r>
        <w:rPr>
          <w:rFonts w:hint="eastAsia" w:ascii="仿宋" w:hAnsi="仿宋" w:eastAsia="仿宋" w:cs="仿宋"/>
          <w:sz w:val="24"/>
          <w:szCs w:val="24"/>
          <w:highlight w:val="none"/>
          <w:lang w:val="en-US" w:eastAsia="zh-CN"/>
        </w:rPr>
        <w:t>”中对应项目“专用资质要求”“专用业绩要求”</w:t>
      </w:r>
      <w:r>
        <w:rPr>
          <w:rFonts w:hint="eastAsia" w:ascii="仿宋" w:hAnsi="仿宋" w:eastAsia="仿宋" w:cs="仿宋"/>
          <w:sz w:val="24"/>
          <w:szCs w:val="24"/>
          <w:highlight w:val="none"/>
        </w:rPr>
        <w:t>按照公告中载明的联系方式</w:t>
      </w:r>
      <w:r>
        <w:rPr>
          <w:rFonts w:hint="eastAsia" w:ascii="仿宋" w:hAnsi="仿宋" w:eastAsia="仿宋" w:cs="仿宋"/>
          <w:b/>
          <w:sz w:val="24"/>
          <w:szCs w:val="24"/>
          <w:highlight w:val="none"/>
        </w:rPr>
        <w:t>发扫描件至采购代理机构电子邮箱</w:t>
      </w:r>
      <w:r>
        <w:rPr>
          <w:rFonts w:hint="eastAsia" w:ascii="仿宋" w:hAnsi="仿宋" w:eastAsia="仿宋" w:cs="仿宋"/>
          <w:sz w:val="24"/>
          <w:szCs w:val="24"/>
          <w:highlight w:val="none"/>
        </w:rPr>
        <w:t>。（邮件名称统一格式为：</w:t>
      </w: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授权采购项目+应答人全称</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pStyle w:val="2"/>
        <w:rPr>
          <w:rFonts w:hint="eastAsia"/>
          <w:highlight w:val="none"/>
          <w:lang w:eastAsia="zh-CN"/>
        </w:rPr>
      </w:pPr>
      <w:r>
        <w:rPr>
          <w:rFonts w:hint="eastAsia" w:ascii="仿宋" w:hAnsi="仿宋" w:eastAsia="仿宋" w:cs="仿宋"/>
          <w:b w:val="0"/>
          <w:sz w:val="24"/>
          <w:szCs w:val="24"/>
          <w:highlight w:val="none"/>
          <w:lang w:eastAsia="zh-CN"/>
        </w:rPr>
        <w:t>开户行行号：10545100137。</w:t>
      </w:r>
    </w:p>
    <w:p>
      <w:pPr>
        <w:spacing w:line="40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rPr>
        <w:t>本次采购不接受现金汇款或个人账户递交。</w:t>
      </w:r>
      <w:r>
        <w:rPr>
          <w:rFonts w:hint="eastAsia" w:ascii="仿宋" w:hAnsi="仿宋" w:eastAsia="仿宋" w:cs="仿宋"/>
          <w:sz w:val="21"/>
          <w:szCs w:val="21"/>
          <w:highlight w:val="none"/>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.3 采购文件获取</w:t>
      </w:r>
    </w:p>
    <w:p>
      <w:pPr>
        <w:spacing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采购代理机构以电子版方式发放采购文件。</w:t>
      </w:r>
    </w:p>
    <w:p>
      <w:pPr>
        <w:spacing w:line="4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5</w:t>
      </w:r>
      <w:r>
        <w:rPr>
          <w:rFonts w:hint="eastAsia" w:ascii="仿宋" w:hAnsi="仿宋" w:eastAsia="仿宋" w:cs="仿宋"/>
          <w:b/>
          <w:sz w:val="21"/>
          <w:szCs w:val="21"/>
          <w:highlight w:val="none"/>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08月04日</w:t>
      </w:r>
      <w:r>
        <w:rPr>
          <w:rFonts w:hint="eastAsia" w:ascii="仿宋" w:hAnsi="仿宋" w:eastAsia="仿宋" w:cs="仿宋"/>
          <w:sz w:val="24"/>
          <w:szCs w:val="24"/>
          <w:highlight w:val="none"/>
        </w:rPr>
        <w:t>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08月04日09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应答文件递交地点：济南市高新区天辰路2177号联合财富广场2号楼3楼开标室</w:t>
      </w: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08月04日</w:t>
      </w:r>
      <w:r>
        <w:rPr>
          <w:rFonts w:hint="eastAsia" w:ascii="仿宋" w:hAnsi="仿宋" w:eastAsia="仿宋" w:cs="仿宋"/>
          <w:sz w:val="24"/>
          <w:szCs w:val="24"/>
          <w:highlight w:val="none"/>
        </w:rPr>
        <w:t>；</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 济南市高新区天辰路2177号联合财富广场2号楼</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楼</w:t>
      </w:r>
      <w:r>
        <w:rPr>
          <w:rFonts w:hint="eastAsia" w:ascii="仿宋" w:hAnsi="仿宋" w:eastAsia="仿宋" w:cs="仿宋"/>
          <w:sz w:val="24"/>
          <w:szCs w:val="24"/>
          <w:highlight w:val="none"/>
          <w:lang w:eastAsia="zh-CN"/>
        </w:rPr>
        <w:t>评标室</w:t>
      </w:r>
      <w:r>
        <w:rPr>
          <w:rFonts w:hint="eastAsia" w:ascii="仿宋" w:hAnsi="仿宋" w:eastAsia="仿宋" w:cs="仿宋"/>
          <w:sz w:val="24"/>
          <w:szCs w:val="24"/>
          <w:highlight w:val="none"/>
        </w:rPr>
        <w:t>。</w:t>
      </w:r>
    </w:p>
    <w:p>
      <w:pPr>
        <w:pStyle w:val="51"/>
        <w:keepNext w:val="0"/>
        <w:keepLines w:val="0"/>
        <w:widowControl/>
        <w:numPr>
          <w:ilvl w:val="-1"/>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5.4</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w:t>
      </w:r>
      <w:bookmarkStart w:id="2" w:name="_GoBack"/>
      <w:bookmarkEnd w:id="2"/>
      <w:r>
        <w:rPr>
          <w:rFonts w:hint="eastAsia" w:ascii="仿宋" w:hAnsi="仿宋" w:eastAsia="仿宋" w:cs="仿宋"/>
          <w:color w:val="333333"/>
          <w:sz w:val="24"/>
          <w:szCs w:val="24"/>
          <w:highlight w:val="none"/>
          <w:shd w:val="clear" w:color="auto" w:fill="FFFFFF"/>
          <w:lang w:eastAsia="zh-CN"/>
        </w:rPr>
        <w:t>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Autospacing="0" w:after="0" w:afterAutospacing="0" w:line="240" w:lineRule="auto"/>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2.根据政府疫情防控有关要求，如参与投标、开标人员现场检测体温超标，存在剧烈咳嗽等特殊症状，招标人有权拒绝其进入投标及开标现场。</w:t>
      </w:r>
    </w:p>
    <w:p>
      <w:pPr>
        <w:pStyle w:val="51"/>
        <w:widowControl/>
        <w:numPr>
          <w:ilvl w:val="0"/>
          <w:numId w:val="0"/>
        </w:numPr>
        <w:spacing w:beforeAutospacing="0" w:afterAutospacing="0" w:line="240" w:lineRule="auto"/>
        <w:rPr>
          <w:rFonts w:hint="eastAsia" w:ascii="仿宋" w:hAnsi="仿宋" w:eastAsia="仿宋" w:cs="仿宋"/>
          <w:b/>
          <w:sz w:val="24"/>
          <w:szCs w:val="24"/>
          <w:highlight w:val="none"/>
        </w:rPr>
      </w:pPr>
      <w:r>
        <w:rPr>
          <w:rFonts w:hint="eastAsia" w:ascii="仿宋" w:hAnsi="仿宋" w:eastAsia="仿宋" w:cs="仿宋"/>
          <w:color w:val="333333"/>
          <w:sz w:val="24"/>
          <w:szCs w:val="24"/>
          <w:highlight w:val="none"/>
          <w:shd w:val="clear" w:color="auto" w:fill="FFFFFF"/>
        </w:rPr>
        <w:t xml:space="preserve">    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none"/>
          <w:shd w:val="clear" w:color="auto" w:fill="FFFFFF"/>
        </w:rPr>
        <w:br w:type="textWrapping"/>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本次采购采取公开竞争性谈判方式，采购代理机构在“中国招标投标公共服务平台”（http://www.cebpubservice.com/）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、张如意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开户行行号：10545100137。</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val="en-US" w:eastAsia="zh-CN"/>
        </w:rPr>
        <w:t xml:space="preserve">设备维保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w:t>
      </w:r>
      <w:r>
        <w:rPr>
          <w:rFonts w:hint="eastAsia" w:ascii="仿宋" w:hAnsi="仿宋" w:eastAsia="仿宋" w:cs="仿宋"/>
          <w:b/>
          <w:sz w:val="24"/>
          <w:szCs w:val="24"/>
          <w:highlight w:val="none"/>
          <w:lang w:val="en-US" w:eastAsia="zh-CN"/>
        </w:rPr>
        <w:t>-02-</w:t>
      </w:r>
      <w:r>
        <w:rPr>
          <w:rFonts w:hint="eastAsia" w:ascii="仿宋" w:hAnsi="仿宋" w:eastAsia="仿宋" w:cs="仿宋"/>
          <w:b/>
          <w:sz w:val="24"/>
          <w:szCs w:val="24"/>
          <w:highlight w:val="none"/>
          <w:lang w:eastAsia="zh-CN"/>
        </w:rPr>
        <w:t>SBWB</w:t>
      </w:r>
    </w:p>
    <w:tbl>
      <w:tblPr>
        <w:tblStyle w:val="57"/>
        <w:tblpPr w:leftFromText="180" w:rightFromText="180" w:vertAnchor="text" w:horzAnchor="page" w:tblpX="1456" w:tblpY="226"/>
        <w:tblOverlap w:val="never"/>
        <w:tblW w:w="13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93"/>
        <w:gridCol w:w="718"/>
        <w:gridCol w:w="562"/>
        <w:gridCol w:w="544"/>
        <w:gridCol w:w="1125"/>
        <w:gridCol w:w="5100"/>
        <w:gridCol w:w="294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blHeader/>
        </w:trPr>
        <w:tc>
          <w:tcPr>
            <w:tcW w:w="62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89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71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6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4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125"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510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943"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304"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62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89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生产基地电梯维保项目</w:t>
            </w:r>
          </w:p>
        </w:tc>
        <w:tc>
          <w:tcPr>
            <w:tcW w:w="718"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电梯维保服务</w:t>
            </w:r>
          </w:p>
        </w:tc>
        <w:tc>
          <w:tcPr>
            <w:tcW w:w="562" w:type="dxa"/>
            <w:vAlign w:val="center"/>
          </w:tcPr>
          <w:p>
            <w:pPr>
              <w:widowControl/>
              <w:jc w:val="center"/>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5</w:t>
            </w:r>
          </w:p>
        </w:tc>
        <w:tc>
          <w:tcPr>
            <w:tcW w:w="544" w:type="dxa"/>
            <w:vAlign w:val="center"/>
          </w:tcPr>
          <w:p>
            <w:pPr>
              <w:widowControl/>
              <w:adjustRightInd w:val="0"/>
              <w:snapToGrid w:val="0"/>
              <w:jc w:val="center"/>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台</w:t>
            </w:r>
          </w:p>
        </w:tc>
        <w:tc>
          <w:tcPr>
            <w:tcW w:w="1125"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24个月</w:t>
            </w:r>
          </w:p>
        </w:tc>
        <w:tc>
          <w:tcPr>
            <w:tcW w:w="5100" w:type="dxa"/>
            <w:vAlign w:val="center"/>
          </w:tcPr>
          <w:p>
            <w:pPr>
              <w:widowControl/>
              <w:numPr>
                <w:ilvl w:val="0"/>
                <w:numId w:val="3"/>
              </w:numPr>
              <w:jc w:val="left"/>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b w:val="0"/>
                <w:bCs w:val="0"/>
                <w:color w:val="000000" w:themeColor="text1"/>
                <w:kern w:val="0"/>
                <w:sz w:val="22"/>
                <w:szCs w:val="22"/>
                <w14:textFill>
                  <w14:solidFill>
                    <w14:schemeClr w14:val="tx1"/>
                  </w14:solidFill>
                </w14:textFill>
              </w:rPr>
              <w:t>厂商要求</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w:t>
            </w:r>
          </w:p>
          <w:p>
            <w:pPr>
              <w:widowControl/>
              <w:numPr>
                <w:ilvl w:val="-1"/>
                <w:numId w:val="0"/>
              </w:numPr>
              <w:jc w:val="left"/>
              <w:rPr>
                <w:rFonts w:hint="eastAsia" w:ascii="仿宋" w:hAnsi="仿宋" w:eastAsia="仿宋" w:cs="宋体"/>
                <w:b w:val="0"/>
                <w:bCs w:val="0"/>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2.</w:t>
            </w:r>
            <w:r>
              <w:rPr>
                <w:rFonts w:hint="eastAsia" w:ascii="仿宋" w:hAnsi="仿宋" w:eastAsia="仿宋" w:cs="宋体"/>
                <w:b w:val="0"/>
                <w:bCs w:val="0"/>
                <w:color w:val="000000" w:themeColor="text1"/>
                <w:kern w:val="0"/>
                <w:sz w:val="22"/>
                <w:szCs w:val="22"/>
                <w14:textFill>
                  <w14:solidFill>
                    <w14:schemeClr w14:val="tx1"/>
                  </w14:solidFill>
                </w14:textFill>
              </w:rPr>
              <w:t>国家法律、法规、部门规章及规范标准规定的有效许可证</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具有山东省市场监督管理局发放的《中华人民共和国特种设备安装改造修理许可证（电梯）》。</w:t>
            </w:r>
          </w:p>
          <w:p>
            <w:pPr>
              <w:widowControl/>
              <w:numPr>
                <w:ilvl w:val="-1"/>
                <w:numId w:val="0"/>
              </w:numPr>
              <w:jc w:val="left"/>
              <w:rPr>
                <w:rFonts w:hint="eastAsia" w:ascii="仿宋" w:hAnsi="仿宋" w:eastAsia="仿宋" w:cs="宋体"/>
                <w:b w:val="0"/>
                <w:bCs w:val="0"/>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3.</w:t>
            </w:r>
            <w:r>
              <w:rPr>
                <w:rFonts w:hint="eastAsia" w:ascii="仿宋" w:hAnsi="仿宋" w:eastAsia="仿宋" w:cs="宋体"/>
                <w:b w:val="0"/>
                <w:bCs w:val="0"/>
                <w:color w:val="000000" w:themeColor="text1"/>
                <w:kern w:val="0"/>
                <w:sz w:val="22"/>
                <w:szCs w:val="22"/>
                <w14:textFill>
                  <w14:solidFill>
                    <w14:schemeClr w14:val="tx1"/>
                  </w14:solidFill>
                </w14:textFill>
              </w:rPr>
              <w:t>有效的资质等级证书</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ascii="仿宋" w:hAnsi="仿宋" w:eastAsia="仿宋" w:cs="宋体"/>
                <w:color w:val="000000" w:themeColor="text1"/>
                <w:kern w:val="0"/>
                <w:sz w:val="22"/>
                <w:szCs w:val="22"/>
                <w14:textFill>
                  <w14:solidFill>
                    <w14:schemeClr w14:val="tx1"/>
                  </w14:solidFill>
                </w14:textFill>
              </w:rPr>
              <w:t>具有乘客电梯维修B级</w:t>
            </w:r>
            <w:r>
              <w:rPr>
                <w:rFonts w:hint="eastAsia" w:ascii="仿宋" w:hAnsi="仿宋" w:eastAsia="仿宋" w:cs="宋体"/>
                <w:color w:val="000000" w:themeColor="text1"/>
                <w:kern w:val="0"/>
                <w:sz w:val="22"/>
                <w:szCs w:val="22"/>
                <w14:textFill>
                  <w14:solidFill>
                    <w14:schemeClr w14:val="tx1"/>
                  </w14:solidFill>
                </w14:textFill>
              </w:rPr>
              <w:t>或</w:t>
            </w:r>
            <w:r>
              <w:rPr>
                <w:rFonts w:ascii="仿宋" w:hAnsi="仿宋" w:eastAsia="仿宋" w:cs="宋体"/>
                <w:color w:val="000000" w:themeColor="text1"/>
                <w:kern w:val="0"/>
                <w:sz w:val="22"/>
                <w:szCs w:val="22"/>
                <w14:textFill>
                  <w14:solidFill>
                    <w14:schemeClr w14:val="tx1"/>
                  </w14:solidFill>
                </w14:textFill>
              </w:rPr>
              <w:t>以上资质，载货电梯维修B级</w:t>
            </w:r>
            <w:r>
              <w:rPr>
                <w:rFonts w:hint="eastAsia" w:ascii="仿宋" w:hAnsi="仿宋" w:eastAsia="仿宋" w:cs="宋体"/>
                <w:color w:val="000000" w:themeColor="text1"/>
                <w:kern w:val="0"/>
                <w:sz w:val="22"/>
                <w:szCs w:val="22"/>
                <w14:textFill>
                  <w14:solidFill>
                    <w14:schemeClr w14:val="tx1"/>
                  </w14:solidFill>
                </w14:textFill>
              </w:rPr>
              <w:t>或</w:t>
            </w:r>
            <w:r>
              <w:rPr>
                <w:rFonts w:ascii="仿宋" w:hAnsi="仿宋" w:eastAsia="仿宋" w:cs="宋体"/>
                <w:color w:val="000000" w:themeColor="text1"/>
                <w:kern w:val="0"/>
                <w:sz w:val="22"/>
                <w:szCs w:val="22"/>
                <w14:textFill>
                  <w14:solidFill>
                    <w14:schemeClr w14:val="tx1"/>
                  </w14:solidFill>
                </w14:textFill>
              </w:rPr>
              <w:t>以上资质。</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宋体"/>
                <w:color w:val="000000" w:themeColor="text1"/>
                <w:kern w:val="0"/>
                <w:sz w:val="22"/>
                <w:szCs w:val="22"/>
                <w:lang w:val="en-US" w:eastAsia="zh-CN"/>
                <w14:textFill>
                  <w14:solidFill>
                    <w14:schemeClr w14:val="tx1"/>
                  </w14:solidFill>
                </w14:textFill>
              </w:rPr>
              <w:t>4.</w:t>
            </w:r>
            <w:r>
              <w:rPr>
                <w:rFonts w:hint="eastAsia" w:ascii="仿宋" w:hAnsi="仿宋" w:eastAsia="仿宋" w:cs="宋体"/>
                <w:b w:val="0"/>
                <w:bCs w:val="0"/>
                <w:color w:val="000000" w:themeColor="text1"/>
                <w:kern w:val="0"/>
                <w:sz w:val="22"/>
                <w:szCs w:val="22"/>
                <w14:textFill>
                  <w14:solidFill>
                    <w14:schemeClr w14:val="tx1"/>
                  </w14:solidFill>
                </w14:textFill>
              </w:rPr>
              <w:t>备注</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2943" w:type="dxa"/>
            <w:vAlign w:val="center"/>
          </w:tcPr>
          <w:p>
            <w:pPr>
              <w:widowControl/>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宋体"/>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2017年1月1日至投标截止日内完成过与招标项目相类似的同等或以上技术要求的项目。合同额不低于2万且不少于3份。注：业绩必须提供对应的合同复印件。</w:t>
            </w:r>
          </w:p>
        </w:tc>
        <w:tc>
          <w:tcPr>
            <w:tcW w:w="1304" w:type="dxa"/>
            <w:vAlign w:val="center"/>
          </w:tcPr>
          <w:p>
            <w:pPr>
              <w:widowControl/>
              <w:jc w:val="center"/>
              <w:rPr>
                <w:rFonts w:hint="default"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0.2</w:t>
            </w:r>
          </w:p>
        </w:tc>
      </w:tr>
    </w:tbl>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sectPr>
          <w:headerReference r:id="rId4" w:type="default"/>
          <w:pgSz w:w="16838" w:h="11906" w:orient="landscape"/>
          <w:pgMar w:top="1797" w:right="1440" w:bottom="1797" w:left="1440" w:header="851" w:footer="992" w:gutter="0"/>
          <w:pgNumType w:fmt="decimal"/>
          <w:cols w:space="720" w:num="1"/>
          <w:docGrid w:linePitch="312" w:charSpace="0"/>
        </w:sect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国网智能科技股份有限公司2020年服务类第四批</w:t>
      </w:r>
      <w:r>
        <w:rPr>
          <w:rFonts w:hint="eastAsia" w:ascii="仿宋" w:hAnsi="仿宋" w:eastAsia="仿宋" w:cs="仿宋"/>
          <w:b/>
          <w:sz w:val="24"/>
          <w:szCs w:val="24"/>
          <w:highlight w:val="none"/>
          <w:lang w:val="en-US" w:eastAsia="zh-CN"/>
        </w:rPr>
        <w:t>第二次</w:t>
      </w:r>
      <w:r>
        <w:rPr>
          <w:rFonts w:hint="eastAsia" w:ascii="仿宋" w:hAnsi="仿宋" w:eastAsia="仿宋" w:cs="仿宋"/>
          <w:b/>
          <w:sz w:val="24"/>
          <w:szCs w:val="24"/>
          <w:highlight w:val="none"/>
          <w:lang w:eastAsia="zh-CN"/>
        </w:rPr>
        <w:t>授权采购项目</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竞争性谈判应答申请表</w:t>
      </w:r>
    </w:p>
    <w:p>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山东三誉招标代理有限</w:t>
      </w:r>
      <w:r>
        <w:rPr>
          <w:rFonts w:hint="eastAsia" w:ascii="仿宋" w:hAnsi="仿宋" w:eastAsia="仿宋" w:cs="仿宋"/>
          <w:sz w:val="24"/>
          <w:szCs w:val="24"/>
          <w:highlight w:val="none"/>
        </w:rPr>
        <w:t>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我公司已仔细阅读了</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b/>
          <w:sz w:val="24"/>
          <w:szCs w:val="24"/>
          <w:highlight w:val="none"/>
          <w:lang w:eastAsia="zh-CN"/>
        </w:rPr>
        <w:t>2020年服务类第四批</w:t>
      </w:r>
      <w:r>
        <w:rPr>
          <w:rFonts w:hint="eastAsia" w:ascii="仿宋" w:hAnsi="仿宋" w:eastAsia="仿宋" w:cs="仿宋"/>
          <w:b/>
          <w:sz w:val="24"/>
          <w:szCs w:val="24"/>
          <w:highlight w:val="none"/>
          <w:lang w:val="en-US" w:eastAsia="zh-CN"/>
        </w:rPr>
        <w:t>第二次</w:t>
      </w:r>
      <w:r>
        <w:rPr>
          <w:rFonts w:hint="eastAsia" w:ascii="仿宋" w:hAnsi="仿宋" w:eastAsia="仿宋" w:cs="仿宋"/>
          <w:b/>
          <w:sz w:val="24"/>
          <w:szCs w:val="24"/>
          <w:highlight w:val="none"/>
          <w:lang w:eastAsia="zh-CN"/>
        </w:rPr>
        <w:t>授权采购项目</w:t>
      </w:r>
      <w:r>
        <w:rPr>
          <w:rFonts w:hint="eastAsia" w:ascii="仿宋" w:hAnsi="仿宋" w:eastAsia="仿宋" w:cs="仿宋"/>
          <w:sz w:val="24"/>
          <w:szCs w:val="24"/>
          <w:highlight w:val="none"/>
        </w:rPr>
        <w:t>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bl>
    <w:p>
      <w:pPr>
        <w:adjustRightInd w:val="0"/>
        <w:snapToGrid w:val="0"/>
        <w:spacing w:line="360" w:lineRule="auto"/>
        <w:ind w:firstLine="465"/>
        <w:jc w:val="left"/>
        <w:rPr>
          <w:rFonts w:hint="eastAsia" w:ascii="仿宋" w:hAnsi="仿宋" w:eastAsia="仿宋" w:cs="仿宋"/>
          <w:sz w:val="24"/>
          <w:szCs w:val="24"/>
          <w:highlight w:val="none"/>
        </w:rPr>
      </w:pPr>
    </w:p>
    <w:p>
      <w:pPr>
        <w:adjustRightInd w:val="0"/>
        <w:snapToGrid w:val="0"/>
        <w:spacing w:line="360" w:lineRule="auto"/>
        <w:ind w:firstLine="465"/>
        <w:jc w:val="left"/>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tabs>
          <w:tab w:val="left" w:pos="64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highlight w:val="none"/>
              </w:rPr>
            </w:pPr>
          </w:p>
          <w:p>
            <w:pPr>
              <w:tabs>
                <w:tab w:val="left" w:pos="645"/>
              </w:tabs>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    间:       年   月   日</w:t>
            </w:r>
          </w:p>
        </w:tc>
      </w:tr>
    </w:tbl>
    <w:p>
      <w:pPr>
        <w:jc w:val="left"/>
        <w:rPr>
          <w:rFonts w:hint="eastAsia" w:ascii="仿宋" w:hAnsi="仿宋" w:eastAsia="仿宋" w:cs="仿宋"/>
          <w:b/>
          <w:sz w:val="24"/>
          <w:szCs w:val="24"/>
          <w:highlight w:val="none"/>
        </w:rPr>
        <w:sectPr>
          <w:pgSz w:w="11906" w:h="16838"/>
          <w:pgMar w:top="1440" w:right="1797" w:bottom="1440" w:left="1797" w:header="851" w:footer="992" w:gutter="0"/>
          <w:pgNumType w:fmt="decimal"/>
          <w:cols w:space="720" w:num="1"/>
          <w:docGrid w:linePitch="312" w:charSpace="0"/>
        </w:sectPr>
      </w:pPr>
    </w:p>
    <w:bookmarkEnd w:id="0"/>
    <w:bookmarkEnd w:id="1"/>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3：</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01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33"/>
        <w:gridCol w:w="5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jc w:val="left"/>
        <w:rPr>
          <w:rFonts w:hint="default" w:ascii="宋体" w:hAnsi="宋体" w:eastAsia="宋体"/>
          <w:sz w:val="24"/>
          <w:szCs w:val="24"/>
          <w:highlight w:val="none"/>
          <w:lang w:val="en-US" w:eastAsia="zh-CN"/>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4849B46C"/>
    <w:multiLevelType w:val="singleLevel"/>
    <w:tmpl w:val="4849B46C"/>
    <w:lvl w:ilvl="0" w:tentative="0">
      <w:start w:val="1"/>
      <w:numFmt w:val="decimal"/>
      <w:lvlText w:val="%1."/>
      <w:lvlJc w:val="left"/>
      <w:pPr>
        <w:tabs>
          <w:tab w:val="left" w:pos="312"/>
        </w:tabs>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984596"/>
    <w:rsid w:val="01AE4805"/>
    <w:rsid w:val="01B35DEB"/>
    <w:rsid w:val="02287DA8"/>
    <w:rsid w:val="03220125"/>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C725D8"/>
    <w:rsid w:val="09CF7206"/>
    <w:rsid w:val="09D07535"/>
    <w:rsid w:val="09E65B59"/>
    <w:rsid w:val="09F45334"/>
    <w:rsid w:val="0A0C44C3"/>
    <w:rsid w:val="0A1210B0"/>
    <w:rsid w:val="0A353F65"/>
    <w:rsid w:val="0A5A332F"/>
    <w:rsid w:val="0A6C3A45"/>
    <w:rsid w:val="0A812BC2"/>
    <w:rsid w:val="0B7F66F5"/>
    <w:rsid w:val="0B8156A5"/>
    <w:rsid w:val="0B9A4E2D"/>
    <w:rsid w:val="0BEC6277"/>
    <w:rsid w:val="0C061B14"/>
    <w:rsid w:val="0C3D65D4"/>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CB466E"/>
    <w:rsid w:val="12E66D8E"/>
    <w:rsid w:val="12F14EAC"/>
    <w:rsid w:val="13150D94"/>
    <w:rsid w:val="135C51AB"/>
    <w:rsid w:val="137039AD"/>
    <w:rsid w:val="13D0784A"/>
    <w:rsid w:val="13DA34B2"/>
    <w:rsid w:val="141045A4"/>
    <w:rsid w:val="143913AA"/>
    <w:rsid w:val="145C00E5"/>
    <w:rsid w:val="1473701D"/>
    <w:rsid w:val="1477686E"/>
    <w:rsid w:val="1488761F"/>
    <w:rsid w:val="149F615D"/>
    <w:rsid w:val="14C4412F"/>
    <w:rsid w:val="14E60DB4"/>
    <w:rsid w:val="151C638B"/>
    <w:rsid w:val="15274066"/>
    <w:rsid w:val="152E2D4B"/>
    <w:rsid w:val="154C50BB"/>
    <w:rsid w:val="159A652A"/>
    <w:rsid w:val="159C4F83"/>
    <w:rsid w:val="159C7FCA"/>
    <w:rsid w:val="15F54C7C"/>
    <w:rsid w:val="161F6535"/>
    <w:rsid w:val="162D1DF3"/>
    <w:rsid w:val="163B4CA6"/>
    <w:rsid w:val="16473C61"/>
    <w:rsid w:val="1694710C"/>
    <w:rsid w:val="16E02096"/>
    <w:rsid w:val="16F55AD0"/>
    <w:rsid w:val="172A49AB"/>
    <w:rsid w:val="185137A5"/>
    <w:rsid w:val="187063E2"/>
    <w:rsid w:val="1894124A"/>
    <w:rsid w:val="19693FB6"/>
    <w:rsid w:val="196D0A53"/>
    <w:rsid w:val="19750EC3"/>
    <w:rsid w:val="1A1C421F"/>
    <w:rsid w:val="1AA22D03"/>
    <w:rsid w:val="1AFB35A0"/>
    <w:rsid w:val="1B0E1553"/>
    <w:rsid w:val="1B876BA9"/>
    <w:rsid w:val="1BAD6601"/>
    <w:rsid w:val="1BBF07A3"/>
    <w:rsid w:val="1BC85291"/>
    <w:rsid w:val="1BEE5F72"/>
    <w:rsid w:val="1C21576A"/>
    <w:rsid w:val="1C64257A"/>
    <w:rsid w:val="1C664F9B"/>
    <w:rsid w:val="1C6E4901"/>
    <w:rsid w:val="1CBD35C3"/>
    <w:rsid w:val="1CCC3BEA"/>
    <w:rsid w:val="1D087269"/>
    <w:rsid w:val="1D21305D"/>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BF41EC"/>
    <w:rsid w:val="24BF57EF"/>
    <w:rsid w:val="2500692A"/>
    <w:rsid w:val="253F6292"/>
    <w:rsid w:val="2595434E"/>
    <w:rsid w:val="25CE6CD9"/>
    <w:rsid w:val="25D5471B"/>
    <w:rsid w:val="26105D37"/>
    <w:rsid w:val="26114BC5"/>
    <w:rsid w:val="261332B4"/>
    <w:rsid w:val="262C2BBF"/>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9E224E0"/>
    <w:rsid w:val="2A381C24"/>
    <w:rsid w:val="2A677EE6"/>
    <w:rsid w:val="2A7D21C5"/>
    <w:rsid w:val="2A875B20"/>
    <w:rsid w:val="2AC03B28"/>
    <w:rsid w:val="2AC546E5"/>
    <w:rsid w:val="2ACF7730"/>
    <w:rsid w:val="2B2E7B4E"/>
    <w:rsid w:val="2B3129EA"/>
    <w:rsid w:val="2B5F31F6"/>
    <w:rsid w:val="2B94203C"/>
    <w:rsid w:val="2BA430D7"/>
    <w:rsid w:val="2C0C4A2F"/>
    <w:rsid w:val="2C312558"/>
    <w:rsid w:val="2CE924AF"/>
    <w:rsid w:val="2D3B67EF"/>
    <w:rsid w:val="2D634F44"/>
    <w:rsid w:val="2D672B80"/>
    <w:rsid w:val="2DCC0F96"/>
    <w:rsid w:val="2DFA12F9"/>
    <w:rsid w:val="2E2B2735"/>
    <w:rsid w:val="2E9B0F73"/>
    <w:rsid w:val="2ED7352C"/>
    <w:rsid w:val="2EEC2B45"/>
    <w:rsid w:val="2F0609E8"/>
    <w:rsid w:val="2F1241CE"/>
    <w:rsid w:val="2FF82907"/>
    <w:rsid w:val="300574D6"/>
    <w:rsid w:val="301547F4"/>
    <w:rsid w:val="303B0EB3"/>
    <w:rsid w:val="308601A2"/>
    <w:rsid w:val="30B30570"/>
    <w:rsid w:val="310977F1"/>
    <w:rsid w:val="31AF4556"/>
    <w:rsid w:val="31B4482C"/>
    <w:rsid w:val="31EB43EB"/>
    <w:rsid w:val="3213141B"/>
    <w:rsid w:val="32180030"/>
    <w:rsid w:val="325E406E"/>
    <w:rsid w:val="326F0062"/>
    <w:rsid w:val="32890A50"/>
    <w:rsid w:val="32A268B9"/>
    <w:rsid w:val="32B46A53"/>
    <w:rsid w:val="32D24DA6"/>
    <w:rsid w:val="32F52B90"/>
    <w:rsid w:val="331767FF"/>
    <w:rsid w:val="334544D2"/>
    <w:rsid w:val="33B005A1"/>
    <w:rsid w:val="33CC5DCF"/>
    <w:rsid w:val="34127A4F"/>
    <w:rsid w:val="343D740F"/>
    <w:rsid w:val="34542F2B"/>
    <w:rsid w:val="34780C14"/>
    <w:rsid w:val="349A3029"/>
    <w:rsid w:val="34CC2B29"/>
    <w:rsid w:val="350C1E49"/>
    <w:rsid w:val="353275C4"/>
    <w:rsid w:val="356045C3"/>
    <w:rsid w:val="357E1326"/>
    <w:rsid w:val="358F4CFC"/>
    <w:rsid w:val="359878F4"/>
    <w:rsid w:val="35F302B5"/>
    <w:rsid w:val="36250EFA"/>
    <w:rsid w:val="362603D9"/>
    <w:rsid w:val="363C1D5A"/>
    <w:rsid w:val="36801770"/>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7176E4"/>
    <w:rsid w:val="38826690"/>
    <w:rsid w:val="389B2A44"/>
    <w:rsid w:val="389D7C3C"/>
    <w:rsid w:val="38B55B21"/>
    <w:rsid w:val="38DF5B9B"/>
    <w:rsid w:val="391D7B3D"/>
    <w:rsid w:val="395F7B3F"/>
    <w:rsid w:val="399A66F1"/>
    <w:rsid w:val="39CB5FCC"/>
    <w:rsid w:val="3A485473"/>
    <w:rsid w:val="3A721A9E"/>
    <w:rsid w:val="3AAC04CC"/>
    <w:rsid w:val="3ABD0F2F"/>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10408"/>
    <w:rsid w:val="3E67400B"/>
    <w:rsid w:val="3E7D491A"/>
    <w:rsid w:val="3ECE2974"/>
    <w:rsid w:val="3EFB1AC2"/>
    <w:rsid w:val="3F20552E"/>
    <w:rsid w:val="3F24584B"/>
    <w:rsid w:val="3F624A8D"/>
    <w:rsid w:val="3F737293"/>
    <w:rsid w:val="3FA45210"/>
    <w:rsid w:val="3FDD308B"/>
    <w:rsid w:val="4009435C"/>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52A1018"/>
    <w:rsid w:val="45512624"/>
    <w:rsid w:val="45B52BF8"/>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D0A81"/>
    <w:rsid w:val="4AAD4239"/>
    <w:rsid w:val="4AAE1581"/>
    <w:rsid w:val="4AD91247"/>
    <w:rsid w:val="4ADB2425"/>
    <w:rsid w:val="4ADF2A18"/>
    <w:rsid w:val="4AE35EDC"/>
    <w:rsid w:val="4AF33861"/>
    <w:rsid w:val="4B353B40"/>
    <w:rsid w:val="4B372511"/>
    <w:rsid w:val="4B61658D"/>
    <w:rsid w:val="4B871E09"/>
    <w:rsid w:val="4BAF57CF"/>
    <w:rsid w:val="4BE30882"/>
    <w:rsid w:val="4C084AE8"/>
    <w:rsid w:val="4C6351BC"/>
    <w:rsid w:val="4C784740"/>
    <w:rsid w:val="4CE2199C"/>
    <w:rsid w:val="4D4E6D4A"/>
    <w:rsid w:val="4D780718"/>
    <w:rsid w:val="4E7130E1"/>
    <w:rsid w:val="4E7F25EB"/>
    <w:rsid w:val="4E901232"/>
    <w:rsid w:val="4F0D7FBE"/>
    <w:rsid w:val="4F1F3125"/>
    <w:rsid w:val="4F1F7E73"/>
    <w:rsid w:val="4F207696"/>
    <w:rsid w:val="4F2D36AA"/>
    <w:rsid w:val="4F891E86"/>
    <w:rsid w:val="4FE92CE3"/>
    <w:rsid w:val="5031414F"/>
    <w:rsid w:val="503741EA"/>
    <w:rsid w:val="506043F0"/>
    <w:rsid w:val="507A33DB"/>
    <w:rsid w:val="5093625A"/>
    <w:rsid w:val="50E2079F"/>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235C03"/>
    <w:rsid w:val="562E4540"/>
    <w:rsid w:val="569C5C8E"/>
    <w:rsid w:val="569F1E49"/>
    <w:rsid w:val="56BF0263"/>
    <w:rsid w:val="56FE00B0"/>
    <w:rsid w:val="57110D09"/>
    <w:rsid w:val="571C1420"/>
    <w:rsid w:val="57202EA8"/>
    <w:rsid w:val="57875AA7"/>
    <w:rsid w:val="57C924AA"/>
    <w:rsid w:val="57E12EDF"/>
    <w:rsid w:val="580A4A06"/>
    <w:rsid w:val="583820DF"/>
    <w:rsid w:val="583E5FC4"/>
    <w:rsid w:val="586E6308"/>
    <w:rsid w:val="58BF33D1"/>
    <w:rsid w:val="58E16DFB"/>
    <w:rsid w:val="596F2394"/>
    <w:rsid w:val="59BE0AB4"/>
    <w:rsid w:val="59E668CA"/>
    <w:rsid w:val="5A004F55"/>
    <w:rsid w:val="5AC358EA"/>
    <w:rsid w:val="5B2F452C"/>
    <w:rsid w:val="5B727BC0"/>
    <w:rsid w:val="5B960A60"/>
    <w:rsid w:val="5B9B6129"/>
    <w:rsid w:val="5BB25096"/>
    <w:rsid w:val="5BD87088"/>
    <w:rsid w:val="5C39421E"/>
    <w:rsid w:val="5C594812"/>
    <w:rsid w:val="5CF23174"/>
    <w:rsid w:val="5D0C5E66"/>
    <w:rsid w:val="5D820A12"/>
    <w:rsid w:val="5E447C4A"/>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609760E5"/>
    <w:rsid w:val="609D7B5E"/>
    <w:rsid w:val="60A76415"/>
    <w:rsid w:val="60D34F04"/>
    <w:rsid w:val="61843540"/>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953CE"/>
    <w:rsid w:val="67F0193A"/>
    <w:rsid w:val="6810499E"/>
    <w:rsid w:val="683E0915"/>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724E49"/>
    <w:rsid w:val="729C4B1B"/>
    <w:rsid w:val="72A846B2"/>
    <w:rsid w:val="7306387C"/>
    <w:rsid w:val="731B068D"/>
    <w:rsid w:val="736F037F"/>
    <w:rsid w:val="739A4CCA"/>
    <w:rsid w:val="73C50805"/>
    <w:rsid w:val="73F53FC0"/>
    <w:rsid w:val="74526C26"/>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4920ED"/>
    <w:rsid w:val="78626227"/>
    <w:rsid w:val="78647E7E"/>
    <w:rsid w:val="78856D20"/>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4F0A5D"/>
    <w:rsid w:val="7E8147D4"/>
    <w:rsid w:val="7EB351A5"/>
    <w:rsid w:val="7EC72080"/>
    <w:rsid w:val="7ECB5613"/>
    <w:rsid w:val="7EF947CC"/>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1</TotalTime>
  <ScaleCrop>false</ScaleCrop>
  <LinksUpToDate>false</LinksUpToDate>
  <CharactersWithSpaces>3370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北辰</cp:lastModifiedBy>
  <cp:lastPrinted>2020-03-16T09:01:00Z</cp:lastPrinted>
  <dcterms:modified xsi:type="dcterms:W3CDTF">2020-07-27T11:10:39Z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