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2"/>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lang w:eastAsia="zh-CN"/>
        </w:rPr>
        <w:t>项目名称：国网智能科技股份有限公司1250KVA欧式箱变采购项目</w:t>
      </w:r>
      <w:bookmarkStart w:id="0" w:name="_GoBack"/>
      <w:bookmarkEnd w:id="0"/>
      <w:r>
        <w:rPr>
          <w:rFonts w:hint="eastAsia" w:ascii="方正仿宋_GBK" w:hAnsi="方正仿宋_GBK" w:eastAsia="方正仿宋_GBK" w:cs="方正仿宋_GBK"/>
          <w:b w:val="0"/>
          <w:bCs/>
          <w:sz w:val="28"/>
          <w:szCs w:val="28"/>
          <w:highlight w:val="none"/>
          <w:lang w:val="en-US" w:eastAsia="zh-CN"/>
        </w:rPr>
        <w:t xml:space="preserve">       </w:t>
      </w:r>
    </w:p>
    <w:p>
      <w:pPr>
        <w:pStyle w:val="2"/>
        <w:rPr>
          <w:rFonts w:hint="eastAsia" w:ascii="方正仿宋_GBK" w:hAnsi="方正仿宋_GBK" w:eastAsia="方正仿宋_GBK" w:cs="方正仿宋_GBK"/>
          <w:b w:val="0"/>
          <w:bCs/>
          <w:kern w:val="2"/>
          <w:sz w:val="28"/>
          <w:szCs w:val="28"/>
          <w:lang w:val="en-US" w:eastAsia="zh-CN" w:bidi="ar-SA"/>
        </w:rPr>
      </w:pPr>
      <w:r>
        <w:rPr>
          <w:rFonts w:hint="eastAsia" w:ascii="方正仿宋_GBK" w:hAnsi="方正仿宋_GBK" w:eastAsia="方正仿宋_GBK" w:cs="方正仿宋_GBK"/>
          <w:b w:val="0"/>
          <w:bCs/>
          <w:kern w:val="2"/>
          <w:sz w:val="28"/>
          <w:szCs w:val="28"/>
          <w:lang w:val="en-US" w:eastAsia="zh-CN" w:bidi="ar-SA"/>
        </w:rPr>
        <w:t>项目编号：LN20W7-0727-JY-WZDXJT-SY03</w:t>
      </w:r>
    </w:p>
    <w:tbl>
      <w:tblPr>
        <w:tblStyle w:val="5"/>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145"/>
        <w:gridCol w:w="1725"/>
        <w:gridCol w:w="694"/>
        <w:gridCol w:w="694"/>
        <w:gridCol w:w="993"/>
        <w:gridCol w:w="863"/>
        <w:gridCol w:w="1150"/>
        <w:gridCol w:w="2922"/>
        <w:gridCol w:w="234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38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58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3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3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3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91"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38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987" w:type="pct"/>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资质</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792" w:type="pct"/>
            <w:shd w:val="clear" w:color="auto" w:fill="auto"/>
            <w:vAlign w:val="center"/>
          </w:tcPr>
          <w:p>
            <w:pPr>
              <w:widowControl/>
              <w:jc w:val="center"/>
              <w:rPr>
                <w:rFonts w:hint="eastAsia" w:ascii="仿宋" w:hAnsi="仿宋" w:eastAsia="仿宋" w:cs="Arial"/>
                <w:b/>
                <w:bCs/>
                <w:kern w:val="0"/>
                <w:sz w:val="22"/>
                <w:szCs w:val="22"/>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业绩</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350" w:type="pct"/>
            <w:shd w:val="clear" w:color="auto" w:fill="auto"/>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kern w:val="0"/>
                <w:sz w:val="22"/>
                <w:szCs w:val="22"/>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trPr>
        <w:tc>
          <w:tcPr>
            <w:tcW w:w="413" w:type="pct"/>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bCs/>
                <w:color w:val="000000" w:themeColor="text1"/>
                <w:kern w:val="0"/>
                <w:sz w:val="22"/>
                <w:szCs w:val="22"/>
                <w14:textFill>
                  <w14:solidFill>
                    <w14:schemeClr w14:val="tx1"/>
                  </w14:solidFill>
                </w14:textFill>
              </w:rPr>
              <w:t>1250KVA欧式箱变采购项目</w:t>
            </w:r>
          </w:p>
        </w:tc>
        <w:tc>
          <w:tcPr>
            <w:tcW w:w="387"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1250KVA欧式箱变</w:t>
            </w:r>
          </w:p>
        </w:tc>
        <w:tc>
          <w:tcPr>
            <w:tcW w:w="583"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1250kVA，额定电压(kV)高压/低压10/0.4，分接头范围(%)±2×2.5%，短路阻抗(6%),联接组标号D,yn11,冷却方式AN/AF</w:t>
            </w:r>
          </w:p>
        </w:tc>
        <w:tc>
          <w:tcPr>
            <w:tcW w:w="23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台</w:t>
            </w:r>
          </w:p>
        </w:tc>
        <w:tc>
          <w:tcPr>
            <w:tcW w:w="234" w:type="pct"/>
            <w:shd w:val="clear" w:color="auto" w:fill="auto"/>
            <w:vAlign w:val="center"/>
          </w:tcPr>
          <w:p>
            <w:pPr>
              <w:widowControl/>
              <w:jc w:val="center"/>
              <w:rPr>
                <w:rFonts w:ascii="仿宋" w:hAnsi="仿宋" w:eastAsia="仿宋" w:cs="Arial"/>
                <w:kern w:val="0"/>
                <w:sz w:val="22"/>
                <w:szCs w:val="22"/>
              </w:rPr>
            </w:pPr>
            <w:r>
              <w:rPr>
                <w:rFonts w:ascii="仿宋" w:hAnsi="仿宋" w:eastAsia="仿宋" w:cs="Arial"/>
                <w:bCs/>
                <w:color w:val="000000" w:themeColor="text1"/>
                <w:kern w:val="0"/>
                <w:sz w:val="22"/>
                <w:szCs w:val="22"/>
                <w14:textFill>
                  <w14:solidFill>
                    <w14:schemeClr w14:val="tx1"/>
                  </w14:solidFill>
                </w14:textFill>
              </w:rPr>
              <w:t>1</w:t>
            </w:r>
          </w:p>
        </w:tc>
        <w:tc>
          <w:tcPr>
            <w:tcW w:w="335"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合同签订后15日内</w:t>
            </w:r>
          </w:p>
        </w:tc>
        <w:tc>
          <w:tcPr>
            <w:tcW w:w="291" w:type="pct"/>
            <w:vAlign w:val="center"/>
          </w:tcPr>
          <w:p>
            <w:pPr>
              <w:widowControl/>
              <w:jc w:val="center"/>
              <w:rPr>
                <w:rFonts w:ascii="仿宋" w:hAnsi="仿宋" w:eastAsia="仿宋" w:cs="Arial"/>
                <w:kern w:val="0"/>
                <w:sz w:val="22"/>
                <w:szCs w:val="22"/>
              </w:rPr>
            </w:pPr>
            <w:r>
              <w:rPr>
                <w:rFonts w:ascii="仿宋" w:hAnsi="仿宋" w:eastAsia="仿宋" w:cs="Arial"/>
                <w:bCs/>
                <w:color w:val="000000" w:themeColor="text1"/>
                <w:kern w:val="0"/>
                <w:sz w:val="22"/>
                <w:szCs w:val="22"/>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年</w:t>
            </w:r>
          </w:p>
        </w:tc>
        <w:tc>
          <w:tcPr>
            <w:tcW w:w="388"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bCs/>
                <w:color w:val="000000" w:themeColor="text1"/>
                <w:kern w:val="0"/>
                <w:sz w:val="22"/>
                <w:szCs w:val="22"/>
                <w14:textFill>
                  <w14:solidFill>
                    <w14:schemeClr w14:val="tx1"/>
                  </w14:solidFill>
                </w14:textFill>
              </w:rPr>
              <w:t>买方指定仓库地面交货</w:t>
            </w:r>
          </w:p>
        </w:tc>
        <w:tc>
          <w:tcPr>
            <w:tcW w:w="987" w:type="pct"/>
            <w:shd w:val="clear" w:color="auto" w:fill="auto"/>
            <w:vAlign w:val="center"/>
          </w:tcPr>
          <w:p>
            <w:pPr>
              <w:widowControl/>
              <w:numPr>
                <w:ilvl w:val="0"/>
                <w:numId w:val="1"/>
              </w:numPr>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制造商</w:t>
            </w:r>
            <w:r>
              <w:rPr>
                <w:rFonts w:hint="eastAsia" w:ascii="仿宋" w:hAnsi="仿宋" w:eastAsia="仿宋" w:cs="宋体"/>
                <w:kern w:val="0"/>
                <w:sz w:val="22"/>
                <w:szCs w:val="22"/>
                <w:lang w:eastAsia="zh-CN"/>
              </w:rPr>
              <w:t>；</w:t>
            </w:r>
          </w:p>
          <w:p>
            <w:pPr>
              <w:widowControl/>
              <w:numPr>
                <w:ilvl w:val="0"/>
                <w:numId w:val="1"/>
              </w:numPr>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产品型式试验报告或检测报告或鉴定报告</w:t>
            </w:r>
            <w:r>
              <w:rPr>
                <w:rFonts w:hint="eastAsia" w:ascii="仿宋" w:hAnsi="仿宋" w:eastAsia="仿宋" w:cs="宋体"/>
                <w:kern w:val="0"/>
                <w:sz w:val="22"/>
                <w:szCs w:val="22"/>
                <w:lang w:eastAsia="zh-CN"/>
              </w:rPr>
              <w:t>：提供630KVA或提供630KVA以上欧式箱变产品的国家认可第三方权威检测机构的有效的检测报告。</w:t>
            </w:r>
          </w:p>
        </w:tc>
        <w:tc>
          <w:tcPr>
            <w:tcW w:w="792" w:type="pct"/>
            <w:shd w:val="clear" w:color="auto" w:fill="auto"/>
            <w:vAlign w:val="center"/>
          </w:tcPr>
          <w:p>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：2017年1月1日至投标截止日内，招标项目同类产品销售业绩不少于2台且合同额累计不低于80万元。注：业绩必须提供对应的合同复印件</w:t>
            </w:r>
            <w:r>
              <w:rPr>
                <w:rFonts w:hint="eastAsia" w:ascii="仿宋" w:hAnsi="仿宋" w:eastAsia="仿宋" w:cs="宋体"/>
                <w:kern w:val="0"/>
                <w:sz w:val="22"/>
                <w:szCs w:val="22"/>
              </w:rPr>
              <w:t>。</w:t>
            </w:r>
          </w:p>
        </w:tc>
        <w:tc>
          <w:tcPr>
            <w:tcW w:w="350"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0.6</w:t>
            </w:r>
          </w:p>
        </w:tc>
      </w:tr>
    </w:tbl>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rPr>
      </w:pPr>
      <w:r>
        <w:rPr>
          <w:rFonts w:hint="eastAsia" w:ascii="仿宋" w:hAnsi="仿宋" w:eastAsia="仿宋"/>
          <w:sz w:val="22"/>
          <w:szCs w:val="22"/>
        </w:rPr>
        <w:t>2.投标文件中提供的证明材料复印件应复印清晰、可辨认且不得遮盖、涂抹，否则视为无效。</w:t>
      </w:r>
    </w:p>
    <w:p>
      <w:pPr>
        <w:rPr>
          <w:rFonts w:hint="eastAsia"/>
          <w:lang w:eastAsia="zh-CN"/>
        </w:rPr>
      </w:pP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022C8"/>
    <w:multiLevelType w:val="singleLevel"/>
    <w:tmpl w:val="672022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C7B70CD"/>
    <w:rsid w:val="0CE1173B"/>
    <w:rsid w:val="0FB8241C"/>
    <w:rsid w:val="11235341"/>
    <w:rsid w:val="1C484EDE"/>
    <w:rsid w:val="1D544F92"/>
    <w:rsid w:val="20092254"/>
    <w:rsid w:val="2A102A40"/>
    <w:rsid w:val="2DA048C3"/>
    <w:rsid w:val="31F35F98"/>
    <w:rsid w:val="33AA648F"/>
    <w:rsid w:val="3A946D05"/>
    <w:rsid w:val="3A963A95"/>
    <w:rsid w:val="3C4640B3"/>
    <w:rsid w:val="3D1F193C"/>
    <w:rsid w:val="3DA0516C"/>
    <w:rsid w:val="42970BA5"/>
    <w:rsid w:val="48533871"/>
    <w:rsid w:val="4F85749E"/>
    <w:rsid w:val="525E03F7"/>
    <w:rsid w:val="54A702DC"/>
    <w:rsid w:val="56276803"/>
    <w:rsid w:val="65EF4057"/>
    <w:rsid w:val="6D58589D"/>
    <w:rsid w:val="72791282"/>
    <w:rsid w:val="79575DB3"/>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2020-07-30T01:08:37Z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