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lang w:eastAsia="zh-CN"/>
        </w:rPr>
      </w:pPr>
      <w:bookmarkStart w:id="0" w:name="_Toc12749"/>
      <w:bookmarkStart w:id="1" w:name="_Toc360305634"/>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lang w:val="en-US" w:eastAsia="zh-CN"/>
        </w:rPr>
        <w:t>服务类第四批授权采购项目第三次采购</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w:t>
      </w:r>
      <w:r>
        <w:rPr>
          <w:rFonts w:hint="eastAsia" w:ascii="仿宋" w:hAnsi="仿宋" w:eastAsia="仿宋" w:cs="仿宋"/>
          <w:color w:val="000000"/>
          <w:sz w:val="24"/>
          <w:szCs w:val="24"/>
          <w:highlight w:val="none"/>
          <w:lang w:eastAsia="zh-CN"/>
        </w:rPr>
        <w:t>SD20-FW-GWZNSQ-04</w:t>
      </w:r>
      <w:r>
        <w:rPr>
          <w:rFonts w:hint="eastAsia" w:ascii="仿宋" w:hAnsi="仿宋" w:eastAsia="仿宋" w:cs="仿宋"/>
          <w:color w:val="000000"/>
          <w:sz w:val="24"/>
          <w:szCs w:val="24"/>
          <w:highlight w:val="none"/>
          <w:lang w:val="en-US" w:eastAsia="zh-CN"/>
        </w:rPr>
        <w:t>-03</w:t>
      </w:r>
      <w:r>
        <w:rPr>
          <w:rFonts w:hint="eastAsia" w:ascii="仿宋" w:hAnsi="仿宋" w:eastAsia="仿宋" w:cs="仿宋"/>
          <w:color w:val="000000"/>
          <w:sz w:val="24"/>
          <w:szCs w:val="24"/>
          <w:highlight w:val="none"/>
        </w:rPr>
        <w:t>）</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1. 采购条件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本批采购项目资金已落实，</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项目已具备采购条件，现对该批项目进行竞争性谈判采购。采购人委托</w:t>
      </w:r>
      <w:r>
        <w:rPr>
          <w:rFonts w:hint="eastAsia" w:ascii="仿宋" w:hAnsi="仿宋" w:eastAsia="仿宋" w:cs="仿宋"/>
          <w:sz w:val="24"/>
          <w:szCs w:val="24"/>
          <w:highlight w:val="none"/>
          <w:lang w:eastAsia="zh-CN"/>
        </w:rPr>
        <w:t>山东三誉招标代理有限公司</w:t>
      </w:r>
      <w:r>
        <w:rPr>
          <w:rFonts w:hint="eastAsia" w:ascii="仿宋" w:hAnsi="仿宋" w:eastAsia="仿宋" w:cs="仿宋"/>
          <w:sz w:val="24"/>
          <w:szCs w:val="24"/>
          <w:highlight w:val="none"/>
        </w:rPr>
        <w:t>（以下简称“采购代理机构”），采用公开竞争性谈判方式邀请合格应答人（以下简称“应答人”）就</w:t>
      </w:r>
      <w:r>
        <w:rPr>
          <w:rFonts w:hint="eastAsia" w:ascii="仿宋" w:hAnsi="仿宋" w:eastAsia="仿宋" w:cs="仿宋"/>
          <w:sz w:val="24"/>
          <w:szCs w:val="24"/>
          <w:highlight w:val="none"/>
          <w:lang w:eastAsia="zh-CN"/>
        </w:rPr>
        <w:t>国网智能科技股份有限公司2020年</w:t>
      </w:r>
      <w:r>
        <w:rPr>
          <w:rFonts w:hint="eastAsia" w:ascii="仿宋" w:hAnsi="仿宋" w:eastAsia="仿宋" w:cs="仿宋"/>
          <w:b w:val="0"/>
          <w:sz w:val="24"/>
          <w:szCs w:val="24"/>
          <w:highlight w:val="none"/>
          <w:lang w:val="en-US" w:eastAsia="zh-CN"/>
        </w:rPr>
        <w:t>服务类第四批授权采购项目第三次采购</w:t>
      </w:r>
      <w:r>
        <w:rPr>
          <w:rFonts w:hint="eastAsia" w:ascii="仿宋" w:hAnsi="仿宋" w:eastAsia="仿宋" w:cs="仿宋"/>
          <w:sz w:val="24"/>
          <w:szCs w:val="24"/>
          <w:highlight w:val="none"/>
        </w:rPr>
        <w:t>提交密封的有竞争性的应答文件。</w:t>
      </w:r>
    </w:p>
    <w:p>
      <w:pPr>
        <w:spacing w:line="40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2. 采购范围</w:t>
      </w:r>
    </w:p>
    <w:tbl>
      <w:tblPr>
        <w:tblStyle w:val="5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72"/>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9"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4372"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分标名称</w:t>
            </w:r>
          </w:p>
        </w:tc>
        <w:tc>
          <w:tcPr>
            <w:tcW w:w="3781"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Arial"/>
                <w:bCs/>
                <w:color w:val="000000" w:themeColor="text1"/>
                <w:kern w:val="0"/>
                <w:sz w:val="22"/>
                <w:szCs w:val="22"/>
                <w14:textFill>
                  <w14:solidFill>
                    <w14:schemeClr w14:val="tx1"/>
                  </w14:solidFill>
                </w14:textFill>
              </w:rPr>
              <w:t>车辆租赁</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SD20-FW-GWZNSQ-04-03-CLZL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372" w:type="dxa"/>
            <w:vAlign w:val="center"/>
          </w:tcPr>
          <w:p>
            <w:pPr>
              <w:keepNext w:val="0"/>
              <w:keepLines w:val="0"/>
              <w:widowControl/>
              <w:suppressLineNumbers w:val="0"/>
              <w:jc w:val="center"/>
              <w:textAlignment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中介服务-法律服务</w:t>
            </w:r>
          </w:p>
        </w:tc>
        <w:tc>
          <w:tcPr>
            <w:tcW w:w="37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SD20-FW-GWZNSQ-04-03-ZJFW-FLFW</w:t>
            </w:r>
          </w:p>
        </w:tc>
      </w:tr>
    </w:tbl>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采购范围详见附件1：</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需求一览表。</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3. 应答人资格要求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应答人及其应答的服务须满足如下通用资格要求：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w:t>
      </w:r>
      <w:bookmarkStart w:id="2" w:name="_GoBack"/>
      <w:r>
        <w:rPr>
          <w:rFonts w:hint="eastAsia" w:ascii="仿宋" w:hAnsi="仿宋" w:eastAsia="仿宋" w:cs="仿宋"/>
          <w:sz w:val="24"/>
          <w:szCs w:val="24"/>
          <w:highlight w:val="none"/>
        </w:rPr>
        <w:t>出具。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（6）联合体投标：本批次采购不接受联合体投标。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（7）应答人不得存在下列情形之一：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a、为采购人不具备独立法人资格的附属机构（单位）；</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b、被责令停业的；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c、被暂停或取消投标资格的；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d、财产被接管或冻结的；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应答人及其应答的服务须满足相应采购项目的专用资格要求</w:t>
      </w:r>
      <w:r>
        <w:rPr>
          <w:rFonts w:hint="eastAsia" w:ascii="仿宋" w:hAnsi="仿宋" w:eastAsia="仿宋" w:cs="仿宋"/>
          <w:b/>
          <w:sz w:val="24"/>
          <w:szCs w:val="24"/>
          <w:highlight w:val="none"/>
          <w:lang w:val="en-US" w:eastAsia="zh-CN"/>
        </w:rPr>
        <w:t>和专用业绩要求</w:t>
      </w:r>
      <w:r>
        <w:rPr>
          <w:rFonts w:hint="eastAsia" w:ascii="仿宋" w:hAnsi="仿宋" w:eastAsia="仿宋" w:cs="仿宋"/>
          <w:b/>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具体详见“采购需求一览表”中专用资格要求和专用业绩要求。</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采购文件的获取</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 应答申请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凡有意参加谈判者，请于20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08月21日</w:t>
      </w:r>
      <w:r>
        <w:rPr>
          <w:rFonts w:hint="eastAsia" w:ascii="仿宋" w:hAnsi="仿宋" w:eastAsia="仿宋" w:cs="仿宋"/>
          <w:sz w:val="24"/>
          <w:szCs w:val="24"/>
          <w:highlight w:val="none"/>
        </w:rPr>
        <w:t>至20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日，每日上午8:30时至下午17:</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时（北京时间，下同），将填写完整的附件2：“应答申请表”</w:t>
      </w:r>
      <w:r>
        <w:rPr>
          <w:rFonts w:hint="eastAsia" w:ascii="仿宋" w:hAnsi="仿宋" w:eastAsia="仿宋" w:cs="仿宋"/>
          <w:sz w:val="24"/>
          <w:szCs w:val="24"/>
          <w:highlight w:val="none"/>
          <w:lang w:val="en-US" w:eastAsia="zh-CN"/>
        </w:rPr>
        <w:t>及“</w:t>
      </w:r>
      <w:r>
        <w:rPr>
          <w:rFonts w:hint="eastAsia" w:ascii="仿宋" w:hAnsi="仿宋" w:eastAsia="仿宋" w:cs="仿宋"/>
          <w:b w:val="0"/>
          <w:sz w:val="24"/>
          <w:szCs w:val="24"/>
          <w:highlight w:val="none"/>
        </w:rPr>
        <w:t>附件1：采购需求一览表</w:t>
      </w:r>
      <w:r>
        <w:rPr>
          <w:rFonts w:hint="eastAsia" w:ascii="仿宋" w:hAnsi="仿宋" w:eastAsia="仿宋" w:cs="仿宋"/>
          <w:sz w:val="24"/>
          <w:szCs w:val="24"/>
          <w:highlight w:val="none"/>
          <w:lang w:val="en-US" w:eastAsia="zh-CN"/>
        </w:rPr>
        <w:t>”中对应项目“专用资质要求”“专用业绩要求”</w:t>
      </w:r>
      <w:r>
        <w:rPr>
          <w:rFonts w:hint="eastAsia" w:ascii="仿宋" w:hAnsi="仿宋" w:eastAsia="仿宋" w:cs="仿宋"/>
          <w:sz w:val="24"/>
          <w:szCs w:val="24"/>
          <w:highlight w:val="none"/>
        </w:rPr>
        <w:t>按照公告中载明的联系方式</w:t>
      </w:r>
      <w:r>
        <w:rPr>
          <w:rFonts w:hint="eastAsia" w:ascii="仿宋" w:hAnsi="仿宋" w:eastAsia="仿宋" w:cs="仿宋"/>
          <w:b/>
          <w:sz w:val="24"/>
          <w:szCs w:val="24"/>
          <w:highlight w:val="none"/>
        </w:rPr>
        <w:t>发扫描件至采购代理机构电子邮箱</w:t>
      </w:r>
      <w:r>
        <w:rPr>
          <w:rFonts w:hint="eastAsia" w:ascii="仿宋" w:hAnsi="仿宋" w:eastAsia="仿宋" w:cs="仿宋"/>
          <w:sz w:val="24"/>
          <w:szCs w:val="24"/>
          <w:highlight w:val="none"/>
        </w:rPr>
        <w:t>。（邮件名称统一格式为：</w:t>
      </w:r>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授权采购项目+应答人全称</w:t>
      </w:r>
      <w:r>
        <w:rPr>
          <w:rFonts w:hint="eastAsia" w:ascii="仿宋" w:hAnsi="仿宋" w:eastAsia="仿宋" w:cs="仿宋"/>
          <w:sz w:val="24"/>
          <w:szCs w:val="24"/>
          <w:highlight w:val="none"/>
        </w:rPr>
        <w:t>。）</w:t>
      </w:r>
      <w:r>
        <w:rPr>
          <w:rFonts w:hint="eastAsia" w:ascii="仿宋" w:hAnsi="仿宋" w:eastAsia="仿宋" w:cs="仿宋"/>
          <w:sz w:val="24"/>
          <w:szCs w:val="24"/>
          <w:highlight w:val="none"/>
          <w:shd w:val="clear"/>
        </w:rPr>
        <w:t>备注：报名时的资料查验不代表</w:t>
      </w:r>
      <w:r>
        <w:rPr>
          <w:rFonts w:hint="eastAsia" w:ascii="仿宋" w:hAnsi="仿宋" w:eastAsia="仿宋" w:cs="仿宋"/>
          <w:sz w:val="24"/>
          <w:szCs w:val="24"/>
          <w:highlight w:val="none"/>
          <w:shd w:val="clear"/>
          <w:lang w:val="en-US" w:eastAsia="zh-CN"/>
        </w:rPr>
        <w:t>应答文件</w:t>
      </w:r>
      <w:r>
        <w:rPr>
          <w:rFonts w:hint="eastAsia" w:ascii="仿宋" w:hAnsi="仿宋" w:eastAsia="仿宋" w:cs="仿宋"/>
          <w:sz w:val="24"/>
          <w:szCs w:val="24"/>
          <w:highlight w:val="none"/>
          <w:shd w:val="clear"/>
        </w:rPr>
        <w:t>资格审查的最终合格或通过。</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采购文件</w:t>
      </w:r>
      <w:r>
        <w:rPr>
          <w:rFonts w:hint="eastAsia" w:ascii="仿宋" w:hAnsi="仿宋" w:eastAsia="仿宋" w:cs="仿宋"/>
          <w:sz w:val="24"/>
          <w:szCs w:val="24"/>
          <w:highlight w:val="none"/>
          <w:lang w:eastAsia="zh-CN"/>
        </w:rPr>
        <w:t>售价：</w:t>
      </w:r>
      <w:r>
        <w:rPr>
          <w:rFonts w:hint="eastAsia" w:ascii="仿宋" w:hAnsi="仿宋" w:eastAsia="仿宋" w:cs="仿宋"/>
          <w:b/>
          <w:bCs/>
          <w:sz w:val="24"/>
          <w:szCs w:val="24"/>
          <w:highlight w:val="none"/>
          <w:lang w:eastAsia="zh-CN"/>
        </w:rPr>
        <w:t>不收取标书费。</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保证金缴纳账户信息：</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pacing w:line="40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rPr>
        <w:t>本次采购不接受现金汇款或个人账户递交。</w:t>
      </w:r>
      <w:r>
        <w:rPr>
          <w:rFonts w:hint="eastAsia" w:ascii="仿宋" w:hAnsi="仿宋" w:eastAsia="仿宋" w:cs="仿宋"/>
          <w:sz w:val="21"/>
          <w:szCs w:val="21"/>
          <w:highlight w:val="none"/>
          <w:lang w:eastAsia="zh-CN"/>
        </w:rPr>
        <w:t>保证金需从公司基本账户汇出，汇款后将汇款凭证及开户许可证（或开户证明）发送至招标代理公司邮箱。</w:t>
      </w:r>
    </w:p>
    <w:p>
      <w:pPr>
        <w:spacing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.3 采购文件获取</w:t>
      </w:r>
    </w:p>
    <w:p>
      <w:pPr>
        <w:spacing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采购代理机构以电子版方式发放采购文件。</w:t>
      </w:r>
    </w:p>
    <w:p>
      <w:pPr>
        <w:spacing w:line="40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5</w:t>
      </w:r>
      <w:r>
        <w:rPr>
          <w:rFonts w:hint="eastAsia" w:ascii="仿宋" w:hAnsi="仿宋" w:eastAsia="仿宋" w:cs="仿宋"/>
          <w:b/>
          <w:sz w:val="21"/>
          <w:szCs w:val="21"/>
          <w:highlight w:val="none"/>
        </w:rPr>
        <w:t>. 应答文件的递交</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.1应答文件递交时间：20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08月28日</w:t>
      </w: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08月28日09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应答文件递交地点：济南市高新区天辰路2177号联合财富广场2号楼3楼</w:t>
      </w:r>
      <w:r>
        <w:rPr>
          <w:rFonts w:hint="eastAsia" w:ascii="仿宋" w:hAnsi="仿宋" w:eastAsia="仿宋" w:cs="仿宋"/>
          <w:sz w:val="24"/>
          <w:szCs w:val="24"/>
          <w:highlight w:val="none"/>
          <w:lang w:val="en-US" w:eastAsia="zh-CN"/>
        </w:rPr>
        <w:t>谈判室一</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.2逾期送达或者未送达指定地点的应答文件，采购人不予受理。不接受邮寄方式提交应答文件。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.3谈判时间：20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08月28日</w:t>
      </w:r>
      <w:r>
        <w:rPr>
          <w:rFonts w:hint="eastAsia" w:ascii="仿宋" w:hAnsi="仿宋" w:eastAsia="仿宋" w:cs="仿宋"/>
          <w:sz w:val="24"/>
          <w:szCs w:val="24"/>
          <w:highlight w:val="none"/>
        </w:rPr>
        <w:t>；</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 济南市高新区天辰路2177号联合财富广场2号楼</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楼</w:t>
      </w:r>
      <w:r>
        <w:rPr>
          <w:rFonts w:hint="eastAsia" w:ascii="仿宋" w:hAnsi="仿宋" w:eastAsia="仿宋" w:cs="仿宋"/>
          <w:sz w:val="24"/>
          <w:szCs w:val="24"/>
          <w:highlight w:val="none"/>
          <w:lang w:eastAsia="zh-CN"/>
        </w:rPr>
        <w:t>评标室</w:t>
      </w:r>
      <w:r>
        <w:rPr>
          <w:rFonts w:hint="eastAsia" w:ascii="仿宋" w:hAnsi="仿宋" w:eastAsia="仿宋" w:cs="仿宋"/>
          <w:sz w:val="24"/>
          <w:szCs w:val="24"/>
          <w:highlight w:val="none"/>
        </w:rPr>
        <w:t>。</w:t>
      </w:r>
    </w:p>
    <w:p>
      <w:pPr>
        <w:pStyle w:val="51"/>
        <w:keepNext w:val="0"/>
        <w:keepLines w:val="0"/>
        <w:widowControl/>
        <w:numPr>
          <w:ilvl w:val="-1"/>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5.4</w:t>
      </w:r>
      <w:r>
        <w:rPr>
          <w:rFonts w:hint="eastAsia" w:ascii="仿宋" w:hAnsi="仿宋" w:eastAsia="仿宋" w:cs="仿宋"/>
          <w:color w:val="333333"/>
          <w:sz w:val="24"/>
          <w:szCs w:val="24"/>
          <w:highlight w:val="none"/>
          <w:shd w:val="clear" w:color="auto" w:fill="FFFFFF"/>
          <w:lang w:val="en-US" w:eastAsia="zh-CN"/>
        </w:rPr>
        <w:t>重要提示</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1.为有效降低现场投标、开标带来的人员聚集风险，阻断病毒传播的潜在风险，保护所有投标及开标参与者身体健康，特对参与投标、开标人员做如下要求：</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（1）投标当日应做好防护措施，必须全程佩戴合格口罩；</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（2）体温不得超过 37.3°C；</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（3）不得有剧烈咳嗽等特殊症状；</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（4）自行准备签字用签字笔并建议佩戴一次性手套；</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default"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）现场投标人员必须携带身份证、电子健康证（支付宝</w:t>
      </w:r>
      <w:r>
        <w:rPr>
          <w:rFonts w:hint="eastAsia" w:ascii="仿宋" w:hAnsi="仿宋" w:eastAsia="仿宋" w:cs="仿宋"/>
          <w:color w:val="333333"/>
          <w:sz w:val="24"/>
          <w:szCs w:val="24"/>
          <w:highlight w:val="none"/>
          <w:shd w:val="clear" w:color="auto" w:fill="FFFFFF"/>
          <w:lang w:val="en-US" w:eastAsia="zh-CN"/>
        </w:rPr>
        <w:t>APP</w:t>
      </w:r>
      <w:r>
        <w:rPr>
          <w:rFonts w:hint="eastAsia" w:ascii="仿宋" w:hAnsi="仿宋" w:eastAsia="仿宋" w:cs="仿宋"/>
          <w:color w:val="333333"/>
          <w:sz w:val="24"/>
          <w:szCs w:val="24"/>
          <w:highlight w:val="none"/>
          <w:shd w:val="clear" w:color="auto" w:fill="FFFFFF"/>
          <w:lang w:eastAsia="zh-CN"/>
        </w:rPr>
        <w:t>或健康山东</w:t>
      </w:r>
      <w:r>
        <w:rPr>
          <w:rFonts w:hint="eastAsia" w:ascii="仿宋" w:hAnsi="仿宋" w:eastAsia="仿宋" w:cs="仿宋"/>
          <w:color w:val="333333"/>
          <w:sz w:val="24"/>
          <w:szCs w:val="24"/>
          <w:highlight w:val="none"/>
          <w:shd w:val="clear" w:color="auto" w:fill="FFFFFF"/>
          <w:lang w:val="en-US" w:eastAsia="zh-CN"/>
        </w:rPr>
        <w:t>微信公众号下载注册</w:t>
      </w:r>
      <w:r>
        <w:rPr>
          <w:rFonts w:hint="eastAsia" w:ascii="仿宋" w:hAnsi="仿宋" w:eastAsia="仿宋" w:cs="仿宋"/>
          <w:color w:val="333333"/>
          <w:sz w:val="24"/>
          <w:szCs w:val="24"/>
          <w:highlight w:val="none"/>
          <w:shd w:val="clear" w:color="auto" w:fill="FFFFFF"/>
          <w:lang w:eastAsia="zh-CN"/>
        </w:rPr>
        <w:t>）或出入证。</w:t>
      </w:r>
    </w:p>
    <w:p>
      <w:pPr>
        <w:pStyle w:val="51"/>
        <w:keepNext w:val="0"/>
        <w:keepLines w:val="0"/>
        <w:widowControl/>
        <w:numPr>
          <w:ilvl w:val="0"/>
          <w:numId w:val="0"/>
        </w:numPr>
        <w:suppressLineNumbers w:val="0"/>
        <w:spacing w:before="0" w:beforeAutospacing="0" w:after="0" w:afterAutospacing="0" w:line="240" w:lineRule="auto"/>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2.根据政府疫情防控有关要求，如参与投标、开标人员现场检测体温超标，存在剧烈咳嗽等特殊症状，招标人有权拒绝其进入投标及开标现场。</w:t>
      </w:r>
    </w:p>
    <w:p>
      <w:pPr>
        <w:pStyle w:val="51"/>
        <w:widowControl/>
        <w:numPr>
          <w:ilvl w:val="0"/>
          <w:numId w:val="0"/>
        </w:numPr>
        <w:spacing w:beforeAutospacing="0" w:afterAutospacing="0" w:line="240" w:lineRule="auto"/>
        <w:rPr>
          <w:rFonts w:hint="eastAsia" w:ascii="仿宋" w:hAnsi="仿宋" w:eastAsia="仿宋" w:cs="仿宋"/>
          <w:b/>
          <w:sz w:val="24"/>
          <w:szCs w:val="24"/>
          <w:highlight w:val="none"/>
        </w:rPr>
      </w:pPr>
      <w:r>
        <w:rPr>
          <w:rFonts w:hint="eastAsia" w:ascii="仿宋" w:hAnsi="仿宋" w:eastAsia="仿宋" w:cs="仿宋"/>
          <w:color w:val="333333"/>
          <w:sz w:val="24"/>
          <w:szCs w:val="24"/>
          <w:highlight w:val="none"/>
          <w:shd w:val="clear" w:color="auto" w:fill="FFFFFF"/>
        </w:rPr>
        <w:t xml:space="preserve">    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仿宋" w:hAnsi="仿宋" w:eastAsia="仿宋" w:cs="仿宋"/>
          <w:color w:val="333333"/>
          <w:sz w:val="24"/>
          <w:szCs w:val="24"/>
          <w:highlight w:val="none"/>
          <w:shd w:val="clear" w:color="auto" w:fill="FFFFFF"/>
        </w:rPr>
        <w:br w:type="textWrapping"/>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本次采购采取公开竞争性谈判方式，采购代理机构在“中国招标投标公共服</w:t>
      </w:r>
      <w:bookmarkEnd w:id="2"/>
      <w:r>
        <w:rPr>
          <w:rFonts w:hint="eastAsia" w:ascii="仿宋" w:hAnsi="仿宋" w:eastAsia="仿宋" w:cs="仿宋"/>
          <w:sz w:val="24"/>
          <w:szCs w:val="24"/>
          <w:highlight w:val="none"/>
        </w:rPr>
        <w:t>务平台”（http://www.cebpubservice.com/）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重要提示</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☆本次采购中，应答人应按照采购文件要求递交纸质应答文件。</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联系方式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250000</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联系人：张月秀</w:t>
      </w:r>
      <w:r>
        <w:rPr>
          <w:rFonts w:hint="eastAsia" w:ascii="仿宋" w:hAnsi="仿宋" w:eastAsia="仿宋" w:cs="仿宋"/>
          <w:sz w:val="24"/>
          <w:szCs w:val="24"/>
          <w:highlight w:val="none"/>
          <w:lang w:eastAsia="zh-CN"/>
        </w:rPr>
        <w:t>、张如意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电话：0531-58185101、0531-58185102</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传真：0531-58185101</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电子邮箱：syzbgs@vip.163.com</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    址： http://www.syzbgs.com/zhaobiao/</w:t>
      </w:r>
    </w:p>
    <w:p>
      <w:pPr>
        <w:jc w:val="right"/>
        <w:rPr>
          <w:rFonts w:hint="eastAsia" w:ascii="仿宋" w:hAnsi="仿宋" w:eastAsia="仿宋" w:cs="仿宋"/>
          <w:sz w:val="24"/>
          <w:szCs w:val="24"/>
          <w:highlight w:val="none"/>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p>
    <w:p>
      <w:pPr>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附件1：采购需求一览表</w:t>
      </w: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             </w:t>
      </w:r>
      <w:r>
        <w:rPr>
          <w:rFonts w:hint="eastAsia" w:ascii="仿宋" w:hAnsi="仿宋" w:eastAsia="仿宋" w:cs="仿宋"/>
          <w:b/>
          <w:sz w:val="24"/>
          <w:szCs w:val="24"/>
          <w:highlight w:val="none"/>
        </w:rPr>
        <w:t>分标名称：车辆租赁</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分标编号：SD20-FW-GWZNSQ-04-03-CLZL</w:t>
      </w:r>
    </w:p>
    <w:tbl>
      <w:tblPr>
        <w:tblStyle w:val="57"/>
        <w:tblW w:w="490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4"/>
        <w:gridCol w:w="2071"/>
        <w:gridCol w:w="667"/>
        <w:gridCol w:w="781"/>
        <w:gridCol w:w="912"/>
        <w:gridCol w:w="1826"/>
        <w:gridCol w:w="374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1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74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4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8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2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657"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1346"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专用业绩要求</w:t>
            </w:r>
          </w:p>
        </w:tc>
        <w:tc>
          <w:tcPr>
            <w:tcW w:w="485"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1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车辆租赁项目</w:t>
            </w:r>
          </w:p>
        </w:tc>
        <w:tc>
          <w:tcPr>
            <w:tcW w:w="74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省内各地市到全国范围，一周年的车辆租赁服务</w:t>
            </w:r>
          </w:p>
        </w:tc>
        <w:tc>
          <w:tcPr>
            <w:tcW w:w="240"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281"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28" w:type="pct"/>
            <w:vAlign w:val="center"/>
          </w:tcPr>
          <w:p>
            <w:pPr>
              <w:widowControl/>
              <w:numPr>
                <w:ilvl w:val="0"/>
                <w:numId w:val="0"/>
              </w:numPr>
              <w:adjustRightInd w:val="0"/>
              <w:snapToGrid w:val="0"/>
              <w:jc w:val="center"/>
              <w:rPr>
                <w:rFonts w:hint="eastAsia" w:ascii="仿宋" w:hAnsi="仿宋" w:eastAsia="仿宋" w:cs="宋体"/>
                <w:bCs w:val="0"/>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1年</w:t>
            </w:r>
          </w:p>
        </w:tc>
        <w:tc>
          <w:tcPr>
            <w:tcW w:w="657" w:type="pct"/>
            <w:vAlign w:val="center"/>
          </w:tcPr>
          <w:p>
            <w:pPr>
              <w:widowControl/>
              <w:numPr>
                <w:ilvl w:val="-1"/>
                <w:numId w:val="0"/>
              </w:numPr>
              <w:adjustRightInd w:val="0"/>
              <w:snapToGrid w:val="0"/>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b w:val="0"/>
                <w:bCs w:val="0"/>
                <w:color w:val="000000" w:themeColor="text1"/>
                <w:kern w:val="0"/>
                <w:sz w:val="22"/>
                <w:szCs w:val="22"/>
                <w14:textFill>
                  <w14:solidFill>
                    <w14:schemeClr w14:val="tx1"/>
                  </w14:solidFill>
                </w14:textFill>
              </w:rPr>
              <w:t>备注</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tc>
        <w:tc>
          <w:tcPr>
            <w:tcW w:w="1346" w:type="pct"/>
            <w:vAlign w:val="center"/>
          </w:tcPr>
          <w:p>
            <w:pPr>
              <w:widowControl/>
              <w:numPr>
                <w:ilvl w:val="0"/>
                <w:numId w:val="0"/>
              </w:numPr>
              <w:adjustRightInd w:val="0"/>
              <w:snapToGrid w:val="0"/>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2018年1月1日至应答截止日，具有车辆租赁服务业绩至少3份且每份合同额不低于30万。注：业绩必须提供对应的合同复印件。</w:t>
            </w:r>
          </w:p>
        </w:tc>
        <w:tc>
          <w:tcPr>
            <w:tcW w:w="485" w:type="pct"/>
            <w:vAlign w:val="center"/>
          </w:tcPr>
          <w:p>
            <w:pPr>
              <w:widowControl/>
              <w:numPr>
                <w:ilvl w:val="0"/>
                <w:numId w:val="0"/>
              </w:numPr>
              <w:adjustRightInd w:val="0"/>
              <w:snapToGrid w:val="0"/>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1.5</w:t>
            </w:r>
          </w:p>
        </w:tc>
      </w:tr>
    </w:tbl>
    <w:p>
      <w:pPr>
        <w:jc w:val="left"/>
        <w:rPr>
          <w:rFonts w:hint="eastAsia" w:ascii="仿宋" w:hAnsi="仿宋" w:eastAsia="仿宋" w:cs="仿宋"/>
          <w:bCs/>
          <w:color w:val="auto"/>
          <w:sz w:val="24"/>
          <w:szCs w:val="24"/>
          <w:highlight w:val="none"/>
        </w:rPr>
      </w:pP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pStyle w:val="2"/>
        <w:rPr>
          <w:rFonts w:hint="eastAsia" w:ascii="仿宋" w:hAnsi="仿宋" w:eastAsia="仿宋" w:cs="仿宋"/>
          <w:bCs/>
          <w:color w:val="000000" w:themeColor="text1"/>
          <w:sz w:val="24"/>
          <w:szCs w:val="24"/>
          <w:highlight w:val="none"/>
          <w14:textFill>
            <w14:solidFill>
              <w14:schemeClr w14:val="tx1"/>
            </w14:solidFill>
          </w14:textFill>
        </w:rPr>
      </w:pPr>
    </w:p>
    <w:p>
      <w:pPr>
        <w:rPr>
          <w:rFonts w:hint="eastAsia" w:ascii="仿宋" w:hAnsi="仿宋" w:eastAsia="仿宋" w:cs="仿宋"/>
          <w:bCs/>
          <w:color w:val="000000" w:themeColor="text1"/>
          <w:sz w:val="24"/>
          <w:szCs w:val="24"/>
          <w:highlight w:val="none"/>
          <w14:textFill>
            <w14:solidFill>
              <w14:schemeClr w14:val="tx1"/>
            </w14:solidFill>
          </w14:textFill>
        </w:rPr>
      </w:pPr>
    </w:p>
    <w:p>
      <w:pPr>
        <w:pStyle w:val="2"/>
        <w:rPr>
          <w:rFonts w:hint="eastAsia"/>
        </w:rPr>
      </w:pPr>
    </w:p>
    <w:p>
      <w:pPr>
        <w:rPr>
          <w:rFonts w:hint="eastAsia"/>
        </w:rPr>
      </w:pPr>
    </w:p>
    <w:p>
      <w:pPr>
        <w:pStyle w:val="2"/>
        <w:rPr>
          <w:rFonts w:hint="eastAsia"/>
        </w:rPr>
      </w:pPr>
    </w:p>
    <w:p>
      <w:pPr>
        <w:rPr>
          <w:rFonts w:hint="eastAsia" w:ascii="仿宋" w:hAnsi="仿宋" w:eastAsia="仿宋" w:cs="仿宋"/>
          <w:bCs/>
          <w:color w:val="000000" w:themeColor="text1"/>
          <w:sz w:val="24"/>
          <w:szCs w:val="24"/>
          <w:highlight w:val="none"/>
          <w14:textFill>
            <w14:solidFill>
              <w14:schemeClr w14:val="tx1"/>
            </w14:solidFill>
          </w14:textFill>
        </w:rPr>
      </w:pP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2                       </w:t>
      </w:r>
      <w:r>
        <w:rPr>
          <w:rFonts w:hint="eastAsia" w:ascii="仿宋" w:hAnsi="仿宋" w:eastAsia="仿宋" w:cs="仿宋"/>
          <w:b/>
          <w:sz w:val="24"/>
          <w:szCs w:val="24"/>
          <w:highlight w:val="none"/>
        </w:rPr>
        <w:t>分标名称：中介服务-法律服务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w:t>
      </w:r>
      <w:r>
        <w:rPr>
          <w:rFonts w:hint="eastAsia" w:ascii="仿宋" w:hAnsi="仿宋" w:eastAsia="仿宋" w:cs="仿宋"/>
          <w:b/>
          <w:sz w:val="24"/>
          <w:szCs w:val="24"/>
          <w:highlight w:val="none"/>
          <w:lang w:val="en-US" w:eastAsia="zh-CN"/>
        </w:rPr>
        <w:t>03-</w:t>
      </w:r>
      <w:r>
        <w:rPr>
          <w:rFonts w:hint="eastAsia" w:ascii="仿宋" w:hAnsi="仿宋" w:eastAsia="仿宋" w:cs="仿宋"/>
          <w:b/>
          <w:sz w:val="24"/>
          <w:szCs w:val="24"/>
          <w:highlight w:val="none"/>
          <w:lang w:eastAsia="zh-CN"/>
        </w:rPr>
        <w:t>ZJFW-FLFW</w:t>
      </w:r>
    </w:p>
    <w:tbl>
      <w:tblPr>
        <w:tblStyle w:val="57"/>
        <w:tblpPr w:leftFromText="180" w:rightFromText="180" w:vertAnchor="text" w:horzAnchor="page" w:tblpX="1559" w:tblpY="62"/>
        <w:tblOverlap w:val="never"/>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85"/>
        <w:gridCol w:w="3665"/>
        <w:gridCol w:w="486"/>
        <w:gridCol w:w="562"/>
        <w:gridCol w:w="749"/>
        <w:gridCol w:w="3557"/>
        <w:gridCol w:w="254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blHeader/>
        </w:trPr>
        <w:tc>
          <w:tcPr>
            <w:tcW w:w="450"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78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366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48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6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749" w:type="dxa"/>
            <w:vAlign w:val="center"/>
          </w:tcPr>
          <w:p>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服务期限</w:t>
            </w:r>
          </w:p>
        </w:tc>
        <w:tc>
          <w:tcPr>
            <w:tcW w:w="3557"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547"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99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5" w:hRule="atLeast"/>
        </w:trPr>
        <w:tc>
          <w:tcPr>
            <w:tcW w:w="450" w:type="dxa"/>
            <w:vAlign w:val="center"/>
          </w:tcPr>
          <w:p>
            <w:pPr>
              <w:widowControl/>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包</w:t>
            </w:r>
            <w:r>
              <w:rPr>
                <w:rFonts w:hint="eastAsia" w:ascii="仿宋" w:hAnsi="仿宋" w:eastAsia="仿宋" w:cs="仿宋"/>
                <w:b w:val="0"/>
                <w:bCs w:val="0"/>
                <w:color w:val="auto"/>
                <w:kern w:val="0"/>
                <w:sz w:val="22"/>
                <w:szCs w:val="22"/>
                <w:highlight w:val="none"/>
                <w:lang w:val="en-US" w:eastAsia="zh-CN"/>
              </w:rPr>
              <w:t>0</w:t>
            </w:r>
            <w:r>
              <w:rPr>
                <w:rFonts w:hint="eastAsia" w:ascii="仿宋" w:hAnsi="仿宋" w:eastAsia="仿宋" w:cs="仿宋"/>
                <w:b w:val="0"/>
                <w:bCs w:val="0"/>
                <w:color w:val="auto"/>
                <w:kern w:val="0"/>
                <w:sz w:val="22"/>
                <w:szCs w:val="22"/>
                <w:highlight w:val="none"/>
              </w:rPr>
              <w:t>1</w:t>
            </w:r>
          </w:p>
        </w:tc>
        <w:tc>
          <w:tcPr>
            <w:tcW w:w="785" w:type="dxa"/>
            <w:vAlign w:val="center"/>
          </w:tcPr>
          <w:p>
            <w:pPr>
              <w:widowControl/>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法律顾问服务</w:t>
            </w:r>
          </w:p>
        </w:tc>
        <w:tc>
          <w:tcPr>
            <w:tcW w:w="3665" w:type="dxa"/>
            <w:vAlign w:val="center"/>
          </w:tcPr>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1.协助招标方按照中国法律和公司章程的要求处理公司法律事务并不断完善公司治理结构。</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2.协助招标方处理作为上市公司面临的证券法律事务。</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r>
              <w:rPr>
                <w:rFonts w:hint="eastAsia" w:ascii="仿宋" w:hAnsi="仿宋" w:eastAsia="仿宋" w:cs="仿宋"/>
                <w:kern w:val="0"/>
                <w:sz w:val="22"/>
                <w:szCs w:val="22"/>
                <w:highlight w:val="none"/>
              </w:rPr>
              <w:t>协助招标方进行合同管理工作。</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4.为招标方日常工作提供法律咨询，解答相关法律问题，根据需要出具相关备忘录等文件，</w:t>
            </w:r>
            <w:r>
              <w:rPr>
                <w:rFonts w:hint="eastAsia" w:ascii="仿宋" w:hAnsi="仿宋" w:eastAsia="仿宋" w:cs="仿宋"/>
                <w:bCs w:val="0"/>
                <w:color w:val="auto"/>
                <w:kern w:val="0"/>
                <w:sz w:val="22"/>
                <w:szCs w:val="22"/>
                <w:highlight w:val="none"/>
              </w:rPr>
              <w:t>并到招标人的办公场所提供现场服务</w:t>
            </w:r>
            <w:r>
              <w:rPr>
                <w:rFonts w:hint="eastAsia" w:ascii="仿宋" w:hAnsi="仿宋" w:eastAsia="仿宋" w:cs="仿宋"/>
                <w:color w:val="auto"/>
                <w:kern w:val="0"/>
                <w:sz w:val="22"/>
                <w:szCs w:val="22"/>
                <w:highlight w:val="none"/>
              </w:rPr>
              <w:t>。</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5.提供招投标法律保障及现场法律服务。</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6.向招标方提供最新法律动态及解释，协助招标方进行法律法规宣传及实务培训。</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7.协助公司开展法律风险防范及研究，编写法律风险提示书。</w:t>
            </w:r>
          </w:p>
          <w:p>
            <w:pPr>
              <w:widowControl/>
              <w:numPr>
                <w:ilvl w:val="-1"/>
                <w:numId w:val="0"/>
              </w:numPr>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color w:val="auto"/>
                <w:kern w:val="0"/>
                <w:sz w:val="22"/>
                <w:szCs w:val="22"/>
                <w:highlight w:val="none"/>
              </w:rPr>
              <w:t>8.参与纠纷的协商、调解、仲裁和诉讼活动，提供不超4起标的额20万元以下案件的代理服务。</w:t>
            </w:r>
          </w:p>
        </w:tc>
        <w:tc>
          <w:tcPr>
            <w:tcW w:w="486" w:type="dxa"/>
            <w:vAlign w:val="center"/>
          </w:tcPr>
          <w:p>
            <w:pPr>
              <w:widowControl/>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w:t>
            </w:r>
          </w:p>
        </w:tc>
        <w:tc>
          <w:tcPr>
            <w:tcW w:w="562" w:type="dxa"/>
            <w:vAlign w:val="center"/>
          </w:tcPr>
          <w:p>
            <w:pPr>
              <w:widowControl/>
              <w:adjustRightInd w:val="0"/>
              <w:snapToGrid w:val="0"/>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宗</w:t>
            </w:r>
          </w:p>
        </w:tc>
        <w:tc>
          <w:tcPr>
            <w:tcW w:w="749" w:type="dxa"/>
            <w:vAlign w:val="center"/>
          </w:tcPr>
          <w:p>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Cs w:val="0"/>
                <w:color w:val="auto"/>
                <w:kern w:val="0"/>
                <w:sz w:val="22"/>
                <w:szCs w:val="22"/>
                <w:highlight w:val="none"/>
              </w:rPr>
              <w:t>1周年</w:t>
            </w:r>
          </w:p>
        </w:tc>
        <w:tc>
          <w:tcPr>
            <w:tcW w:w="3557" w:type="dxa"/>
            <w:vAlign w:val="center"/>
          </w:tcPr>
          <w:p>
            <w:pPr>
              <w:widowControl/>
              <w:numPr>
                <w:ilvl w:val="0"/>
                <w:numId w:val="3"/>
              </w:numPr>
              <w:jc w:val="center"/>
              <w:rPr>
                <w:rFonts w:hint="eastAsia" w:ascii="仿宋" w:hAnsi="仿宋" w:eastAsia="仿宋" w:cs="仿宋"/>
                <w:b w:val="0"/>
                <w:bCs w:val="0"/>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供应商要求：</w:t>
            </w:r>
            <w:r>
              <w:rPr>
                <w:rFonts w:hint="eastAsia" w:ascii="仿宋" w:hAnsi="仿宋" w:eastAsia="仿宋" w:cs="仿宋"/>
                <w:b w:val="0"/>
                <w:bCs w:val="0"/>
                <w:kern w:val="0"/>
                <w:sz w:val="22"/>
                <w:szCs w:val="22"/>
                <w:highlight w:val="none"/>
                <w:lang w:val="en-US" w:eastAsia="zh-CN"/>
              </w:rPr>
              <w:t>（1）须为在中华人民共和国境内注册，经司法厅或司法局注册登记的合法律所；</w:t>
            </w:r>
          </w:p>
          <w:p>
            <w:pPr>
              <w:widowControl/>
              <w:numPr>
                <w:ilvl w:val="-1"/>
                <w:numId w:val="0"/>
              </w:numPr>
              <w:jc w:val="both"/>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2）具备专业的律师服务团队，提供服务团队成员不少于5人且均须执业5年以上，工作团队的构成中要确定1名合伙人为主要工作负责人且从事专职律师工作10年以上（提供相关人员的律师执业证复印件等证明材料）。</w:t>
            </w:r>
          </w:p>
          <w:p>
            <w:pPr>
              <w:widowControl/>
              <w:numPr>
                <w:ilvl w:val="-1"/>
                <w:numId w:val="0"/>
              </w:numPr>
              <w:jc w:val="center"/>
              <w:rPr>
                <w:rFonts w:hint="eastAsia" w:ascii="仿宋" w:hAnsi="仿宋" w:eastAsia="仿宋" w:cs="仿宋"/>
                <w:b w:val="0"/>
                <w:bCs w:val="0"/>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2.国家法律、法规、部门规章及规范标准规定的有效许可证：提供有效的律师事务所执业许可证。</w:t>
            </w:r>
          </w:p>
          <w:p>
            <w:pPr>
              <w:widowControl/>
              <w:numPr>
                <w:ilvl w:val="-1"/>
                <w:numId w:val="0"/>
              </w:numPr>
              <w:jc w:val="center"/>
              <w:rPr>
                <w:rFonts w:hint="eastAsia" w:ascii="仿宋" w:hAnsi="仿宋" w:eastAsia="仿宋" w:cs="仿宋"/>
                <w:b w:val="0"/>
                <w:bCs w:val="0"/>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3.备注：（1）近3年内未受到过司法行政部门或律师协会的处罚且无其他不良记录（提供律所执业许可证正副本复印件，需完整体现律所年检情况）；</w:t>
            </w:r>
          </w:p>
          <w:p>
            <w:pPr>
              <w:widowControl/>
              <w:numPr>
                <w:ilvl w:val="-1"/>
                <w:numId w:val="0"/>
              </w:numPr>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（2）须提供与委托单位无利益冲突的承诺书。</w:t>
            </w:r>
          </w:p>
        </w:tc>
        <w:tc>
          <w:tcPr>
            <w:tcW w:w="2547" w:type="dxa"/>
            <w:vAlign w:val="center"/>
          </w:tcPr>
          <w:p>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1.完成过与招标项目相类似的同等或以上技术要求的项目：</w:t>
            </w:r>
            <w:r>
              <w:rPr>
                <w:rFonts w:hint="eastAsia" w:ascii="仿宋" w:hAnsi="仿宋" w:eastAsia="仿宋" w:cs="仿宋"/>
                <w:color w:val="auto"/>
                <w:kern w:val="0"/>
                <w:sz w:val="22"/>
                <w:szCs w:val="22"/>
                <w:highlight w:val="none"/>
              </w:rPr>
              <w:t>2017年至应答截止日，为不少于5家大、中型企业（从业人员300人及以上，提供服务企业的工商登记信息或年报等证明材料）提供</w:t>
            </w:r>
            <w:r>
              <w:rPr>
                <w:rFonts w:hint="eastAsia" w:ascii="仿宋" w:hAnsi="仿宋" w:eastAsia="仿宋" w:cs="仿宋"/>
                <w:color w:val="auto"/>
                <w:kern w:val="0"/>
                <w:sz w:val="22"/>
                <w:szCs w:val="22"/>
                <w:highlight w:val="none"/>
                <w:lang w:eastAsia="zh-CN"/>
              </w:rPr>
              <w:t>法律顾问</w:t>
            </w:r>
            <w:r>
              <w:rPr>
                <w:rFonts w:hint="eastAsia" w:ascii="仿宋" w:hAnsi="仿宋" w:eastAsia="仿宋" w:cs="仿宋"/>
                <w:color w:val="auto"/>
                <w:kern w:val="0"/>
                <w:sz w:val="22"/>
                <w:szCs w:val="22"/>
                <w:highlight w:val="none"/>
              </w:rPr>
              <w:t>服务（提供服务合同）；完成公司改制重组、股权转让、增资扩股、收购兼并等项目的法律服务不少于5项（提供服务合同）；成功办理重大法律事务、诉讼、仲裁的案件不少于5件（提供合同或裁判文书）注：业绩必须提供对应的合同或裁判文书等证明材料的复印件。</w:t>
            </w:r>
          </w:p>
        </w:tc>
        <w:tc>
          <w:tcPr>
            <w:tcW w:w="995" w:type="dxa"/>
            <w:vAlign w:val="center"/>
          </w:tcPr>
          <w:p>
            <w:pPr>
              <w:widowControl/>
              <w:jc w:val="center"/>
              <w:rPr>
                <w:rFonts w:hint="default"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0.3</w:t>
            </w:r>
          </w:p>
        </w:tc>
      </w:tr>
    </w:tbl>
    <w:p>
      <w:pPr>
        <w:widowControl/>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具体服务不局限于上述需求一览表。应包括上述服务相关延伸或升级服务。</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rPr>
        <w:sectPr>
          <w:headerReference r:id="rId4" w:type="default"/>
          <w:pgSz w:w="16838" w:h="11906" w:orient="landscape"/>
          <w:pgMar w:top="1797" w:right="1440" w:bottom="1797" w:left="1440" w:header="851" w:footer="992" w:gutter="0"/>
          <w:pgNumType w:fmt="decimal"/>
          <w:cols w:space="720" w:num="1"/>
          <w:docGrid w:linePitch="312" w:charSpace="0"/>
        </w:sect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附件2：应答申请表（格式）</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国网智能科技股份有限公司2020年服务类第四批授权采购项目第三次采购</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竞争性谈判应答申请表</w:t>
      </w:r>
    </w:p>
    <w:p>
      <w:pPr>
        <w:adjustRightInd w:val="0"/>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国网智能科技股份有限公司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山东三誉招标代理有限</w:t>
      </w:r>
      <w:r>
        <w:rPr>
          <w:rFonts w:hint="eastAsia" w:ascii="仿宋" w:hAnsi="仿宋" w:eastAsia="仿宋" w:cs="仿宋"/>
          <w:sz w:val="24"/>
          <w:szCs w:val="24"/>
          <w:highlight w:val="none"/>
        </w:rPr>
        <w:t>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我公司已仔细阅读了</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b/>
          <w:sz w:val="24"/>
          <w:szCs w:val="24"/>
          <w:highlight w:val="none"/>
          <w:lang w:eastAsia="zh-CN"/>
        </w:rPr>
        <w:t>2020年服务类第四批授权采购项目第三次采购</w:t>
      </w:r>
      <w:r>
        <w:rPr>
          <w:rFonts w:hint="eastAsia" w:ascii="仿宋" w:hAnsi="仿宋" w:eastAsia="仿宋" w:cs="仿宋"/>
          <w:sz w:val="24"/>
          <w:szCs w:val="24"/>
          <w:highlight w:val="none"/>
        </w:rPr>
        <w:t>竞争性谈判公告的所有内容，现决定参与以下项目的竞争性谈判工作：</w:t>
      </w:r>
    </w:p>
    <w:tbl>
      <w:tblPr>
        <w:tblStyle w:val="57"/>
        <w:tblW w:w="958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分标号</w:t>
            </w:r>
          </w:p>
        </w:tc>
        <w:tc>
          <w:tcPr>
            <w:tcW w:w="29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分标名称</w:t>
            </w:r>
          </w:p>
        </w:tc>
        <w:tc>
          <w:tcPr>
            <w:tcW w:w="2677"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分标编号</w:t>
            </w: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bl>
    <w:p>
      <w:pPr>
        <w:adjustRightInd w:val="0"/>
        <w:snapToGrid w:val="0"/>
        <w:spacing w:line="360" w:lineRule="auto"/>
        <w:ind w:firstLine="465"/>
        <w:jc w:val="left"/>
        <w:rPr>
          <w:rFonts w:hint="eastAsia" w:ascii="仿宋" w:hAnsi="仿宋" w:eastAsia="仿宋" w:cs="仿宋"/>
          <w:sz w:val="24"/>
          <w:szCs w:val="24"/>
          <w:highlight w:val="none"/>
        </w:rPr>
      </w:pPr>
    </w:p>
    <w:p>
      <w:pPr>
        <w:adjustRightInd w:val="0"/>
        <w:snapToGrid w:val="0"/>
        <w:spacing w:line="360" w:lineRule="auto"/>
        <w:ind w:firstLine="465"/>
        <w:jc w:val="left"/>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tabs>
          <w:tab w:val="left" w:pos="645"/>
        </w:tabs>
        <w:rPr>
          <w:rFonts w:hint="eastAsia" w:ascii="仿宋" w:hAnsi="仿宋" w:eastAsia="仿宋" w:cs="仿宋"/>
          <w:sz w:val="24"/>
          <w:szCs w:val="24"/>
          <w:highlight w:val="none"/>
        </w:rPr>
      </w:pPr>
      <w:r>
        <w:rPr>
          <w:rFonts w:hint="eastAsia" w:ascii="仿宋" w:hAnsi="仿宋" w:eastAsia="仿宋" w:cs="仿宋"/>
          <w:sz w:val="24"/>
          <w:szCs w:val="24"/>
          <w:highlight w:val="none"/>
        </w:rPr>
        <w:tab/>
      </w: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（申请表逐页加盖应答人章，并确保以下信息完整、准确）</w:t>
      </w:r>
    </w:p>
    <w:tbl>
      <w:tblPr>
        <w:tblStyle w:val="57"/>
        <w:tblW w:w="8900" w:type="dxa"/>
        <w:jc w:val="right"/>
        <w:tblLayout w:type="fixed"/>
        <w:tblCellMar>
          <w:top w:w="0" w:type="dxa"/>
          <w:left w:w="108" w:type="dxa"/>
          <w:bottom w:w="0" w:type="dxa"/>
          <w:right w:w="108" w:type="dxa"/>
        </w:tblCellMar>
      </w:tblPr>
      <w:tblGrid>
        <w:gridCol w:w="4610"/>
        <w:gridCol w:w="4290"/>
      </w:tblGrid>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rPr>
                <w:rFonts w:hint="eastAsia" w:ascii="仿宋" w:hAnsi="仿宋" w:eastAsia="仿宋" w:cs="仿宋"/>
                <w:sz w:val="24"/>
                <w:szCs w:val="24"/>
                <w:highlight w:val="none"/>
              </w:rPr>
            </w:pPr>
          </w:p>
          <w:p>
            <w:pPr>
              <w:tabs>
                <w:tab w:val="left" w:pos="645"/>
              </w:tabs>
              <w:adjustRightInd w:val="0"/>
              <w:snapToGrid w:val="0"/>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单位名称（加盖章）：</w:t>
            </w:r>
          </w:p>
        </w:tc>
        <w:tc>
          <w:tcPr>
            <w:tcW w:w="4290" w:type="dxa"/>
          </w:tcPr>
          <w:p>
            <w:pPr>
              <w:tabs>
                <w:tab w:val="left" w:pos="645"/>
              </w:tabs>
              <w:adjustRightInd w:val="0"/>
              <w:snapToGrid w:val="0"/>
              <w:ind w:firstLine="480" w:firstLineChars="200"/>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邮    编：</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w:t>
            </w:r>
          </w:p>
        </w:tc>
      </w:tr>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手机号码：</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固定电话：</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传真号码：</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时    间:       年   月   日</w:t>
            </w:r>
          </w:p>
        </w:tc>
      </w:tr>
    </w:tbl>
    <w:p>
      <w:pPr>
        <w:jc w:val="left"/>
        <w:rPr>
          <w:rFonts w:hint="eastAsia" w:ascii="仿宋" w:hAnsi="仿宋" w:eastAsia="仿宋" w:cs="仿宋"/>
          <w:b/>
          <w:sz w:val="24"/>
          <w:szCs w:val="24"/>
          <w:highlight w:val="none"/>
        </w:rPr>
        <w:sectPr>
          <w:pgSz w:w="11906" w:h="16838"/>
          <w:pgMar w:top="1440" w:right="1797" w:bottom="1440" w:left="1797" w:header="851" w:footer="992" w:gutter="0"/>
          <w:pgNumType w:fmt="decimal"/>
          <w:cols w:space="720" w:num="1"/>
          <w:docGrid w:linePitch="312" w:charSpace="0"/>
        </w:sectPr>
      </w:pPr>
    </w:p>
    <w:bookmarkEnd w:id="0"/>
    <w:bookmarkEnd w:id="1"/>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3：</w:t>
      </w:r>
      <w:r>
        <w:rPr>
          <w:rStyle w:val="60"/>
          <w:rFonts w:hint="eastAsia" w:ascii="仿宋" w:hAnsi="仿宋" w:eastAsia="仿宋" w:cs="仿宋"/>
          <w:i w:val="0"/>
          <w:caps w:val="0"/>
          <w:color w:val="4C4C4C"/>
          <w:spacing w:val="0"/>
          <w:sz w:val="24"/>
          <w:szCs w:val="24"/>
          <w:highlight w:val="none"/>
          <w:shd w:val="clear" w:fill="FFFFFF"/>
        </w:rPr>
        <w:t>增值税发票信息表</w:t>
      </w:r>
    </w:p>
    <w:tbl>
      <w:tblPr>
        <w:tblStyle w:val="57"/>
        <w:tblW w:w="9019" w:type="dxa"/>
        <w:tblCellSpacing w:w="0" w:type="dxa"/>
        <w:tblInd w:w="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833"/>
        <w:gridCol w:w="5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填写内容</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1、单位名称</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2、纳税人识别号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3、地址、电话</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4、开户银行</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5、开户账号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bl>
    <w:p>
      <w:pPr>
        <w:jc w:val="left"/>
        <w:rPr>
          <w:rFonts w:hint="default" w:ascii="宋体" w:hAnsi="宋体" w:eastAsia="宋体"/>
          <w:sz w:val="24"/>
          <w:szCs w:val="24"/>
          <w:highlight w:val="none"/>
          <w:lang w:val="en-US" w:eastAsia="zh-CN"/>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6"/>
      <w:lvlText w:val="%1."/>
      <w:lvlJc w:val="left"/>
      <w:pPr>
        <w:tabs>
          <w:tab w:val="left" w:pos="360"/>
        </w:tabs>
        <w:ind w:left="360" w:hanging="360" w:hangingChars="200"/>
      </w:pPr>
    </w:lvl>
  </w:abstractNum>
  <w:abstractNum w:abstractNumId="1">
    <w:nsid w:val="60F3F645"/>
    <w:multiLevelType w:val="singleLevel"/>
    <w:tmpl w:val="60F3F645"/>
    <w:lvl w:ilvl="0" w:tentative="0">
      <w:start w:val="1"/>
      <w:numFmt w:val="decimal"/>
      <w:lvlText w:val="%1."/>
      <w:lvlJc w:val="left"/>
      <w:pPr>
        <w:tabs>
          <w:tab w:val="left" w:pos="312"/>
        </w:tabs>
      </w:pPr>
    </w:lvl>
  </w:abstractNum>
  <w:abstractNum w:abstractNumId="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5D03FF"/>
    <w:rsid w:val="016E7B36"/>
    <w:rsid w:val="0194566D"/>
    <w:rsid w:val="01984596"/>
    <w:rsid w:val="01AE4805"/>
    <w:rsid w:val="01B35DEB"/>
    <w:rsid w:val="02287DA8"/>
    <w:rsid w:val="03220125"/>
    <w:rsid w:val="03227FD7"/>
    <w:rsid w:val="03404A2C"/>
    <w:rsid w:val="03756A37"/>
    <w:rsid w:val="03904AC8"/>
    <w:rsid w:val="039B3B9C"/>
    <w:rsid w:val="03DE24A3"/>
    <w:rsid w:val="03E47AD5"/>
    <w:rsid w:val="03E61221"/>
    <w:rsid w:val="03F75DF3"/>
    <w:rsid w:val="04144E36"/>
    <w:rsid w:val="043F56CD"/>
    <w:rsid w:val="04493507"/>
    <w:rsid w:val="044D5E95"/>
    <w:rsid w:val="046C2A00"/>
    <w:rsid w:val="04795BEC"/>
    <w:rsid w:val="047A7674"/>
    <w:rsid w:val="04924088"/>
    <w:rsid w:val="04D74B5B"/>
    <w:rsid w:val="05091131"/>
    <w:rsid w:val="051B7E42"/>
    <w:rsid w:val="05204B17"/>
    <w:rsid w:val="05222D41"/>
    <w:rsid w:val="057968A7"/>
    <w:rsid w:val="059F4CB8"/>
    <w:rsid w:val="05A42268"/>
    <w:rsid w:val="05D80F57"/>
    <w:rsid w:val="06B938A8"/>
    <w:rsid w:val="06C25C36"/>
    <w:rsid w:val="06F9069E"/>
    <w:rsid w:val="0707670B"/>
    <w:rsid w:val="07101AEA"/>
    <w:rsid w:val="071C4AB5"/>
    <w:rsid w:val="07204135"/>
    <w:rsid w:val="07BD5D20"/>
    <w:rsid w:val="07CF37C0"/>
    <w:rsid w:val="08007278"/>
    <w:rsid w:val="08520B23"/>
    <w:rsid w:val="085951AD"/>
    <w:rsid w:val="08B31D82"/>
    <w:rsid w:val="08EC6F91"/>
    <w:rsid w:val="090D4CD0"/>
    <w:rsid w:val="0930767C"/>
    <w:rsid w:val="097612AB"/>
    <w:rsid w:val="099C0099"/>
    <w:rsid w:val="09B3765F"/>
    <w:rsid w:val="09C725D8"/>
    <w:rsid w:val="09CF7206"/>
    <w:rsid w:val="09D07535"/>
    <w:rsid w:val="09E65B59"/>
    <w:rsid w:val="09F45334"/>
    <w:rsid w:val="0A0C44C3"/>
    <w:rsid w:val="0A1210B0"/>
    <w:rsid w:val="0A353F65"/>
    <w:rsid w:val="0A5A332F"/>
    <w:rsid w:val="0A6C3A45"/>
    <w:rsid w:val="0A812BC2"/>
    <w:rsid w:val="0B7F66F5"/>
    <w:rsid w:val="0B8156A5"/>
    <w:rsid w:val="0B9A4E2D"/>
    <w:rsid w:val="0BEC6277"/>
    <w:rsid w:val="0C061B14"/>
    <w:rsid w:val="0C3D65D4"/>
    <w:rsid w:val="0C604F10"/>
    <w:rsid w:val="0C906BDD"/>
    <w:rsid w:val="0CD64D6D"/>
    <w:rsid w:val="0CFA0D18"/>
    <w:rsid w:val="0D0A37EE"/>
    <w:rsid w:val="0D2265A9"/>
    <w:rsid w:val="0D623364"/>
    <w:rsid w:val="0D761F14"/>
    <w:rsid w:val="0DAE216B"/>
    <w:rsid w:val="0E267086"/>
    <w:rsid w:val="0E4E202E"/>
    <w:rsid w:val="0E764352"/>
    <w:rsid w:val="0E911C16"/>
    <w:rsid w:val="0E92084B"/>
    <w:rsid w:val="0EE824AB"/>
    <w:rsid w:val="0F1604B1"/>
    <w:rsid w:val="0F2213E2"/>
    <w:rsid w:val="0F6027A2"/>
    <w:rsid w:val="0F632341"/>
    <w:rsid w:val="0F8F2B34"/>
    <w:rsid w:val="101B6A93"/>
    <w:rsid w:val="1023181D"/>
    <w:rsid w:val="102E536D"/>
    <w:rsid w:val="10637740"/>
    <w:rsid w:val="10935CAA"/>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CB466E"/>
    <w:rsid w:val="12E66D8E"/>
    <w:rsid w:val="12F14EAC"/>
    <w:rsid w:val="13150D94"/>
    <w:rsid w:val="132F6D7D"/>
    <w:rsid w:val="135C51AB"/>
    <w:rsid w:val="137039AD"/>
    <w:rsid w:val="13D0784A"/>
    <w:rsid w:val="13DA34B2"/>
    <w:rsid w:val="141045A4"/>
    <w:rsid w:val="143913AA"/>
    <w:rsid w:val="145C00E5"/>
    <w:rsid w:val="1473701D"/>
    <w:rsid w:val="1477686E"/>
    <w:rsid w:val="1488761F"/>
    <w:rsid w:val="149F615D"/>
    <w:rsid w:val="14C4412F"/>
    <w:rsid w:val="14E60DB4"/>
    <w:rsid w:val="151C638B"/>
    <w:rsid w:val="15274066"/>
    <w:rsid w:val="152E2D4B"/>
    <w:rsid w:val="154C50BB"/>
    <w:rsid w:val="159A652A"/>
    <w:rsid w:val="159C4F83"/>
    <w:rsid w:val="159C7FCA"/>
    <w:rsid w:val="15F54C7C"/>
    <w:rsid w:val="161F6535"/>
    <w:rsid w:val="162D1DF3"/>
    <w:rsid w:val="163B4CA6"/>
    <w:rsid w:val="16473C61"/>
    <w:rsid w:val="1694710C"/>
    <w:rsid w:val="16E02096"/>
    <w:rsid w:val="16F55AD0"/>
    <w:rsid w:val="172A49AB"/>
    <w:rsid w:val="185137A5"/>
    <w:rsid w:val="187063E2"/>
    <w:rsid w:val="1894124A"/>
    <w:rsid w:val="19693FB6"/>
    <w:rsid w:val="196D0A53"/>
    <w:rsid w:val="19750EC3"/>
    <w:rsid w:val="1A1C421F"/>
    <w:rsid w:val="1AA22D03"/>
    <w:rsid w:val="1AFB35A0"/>
    <w:rsid w:val="1B0E1553"/>
    <w:rsid w:val="1B876BA9"/>
    <w:rsid w:val="1BAD6601"/>
    <w:rsid w:val="1BBF07A3"/>
    <w:rsid w:val="1BC85291"/>
    <w:rsid w:val="1BEE5F72"/>
    <w:rsid w:val="1C21576A"/>
    <w:rsid w:val="1C64257A"/>
    <w:rsid w:val="1C664F9B"/>
    <w:rsid w:val="1C6E4901"/>
    <w:rsid w:val="1CBD35C3"/>
    <w:rsid w:val="1CCC3BEA"/>
    <w:rsid w:val="1D087269"/>
    <w:rsid w:val="1D21305D"/>
    <w:rsid w:val="1DBB70E5"/>
    <w:rsid w:val="1DC9618A"/>
    <w:rsid w:val="1DED69E7"/>
    <w:rsid w:val="1DF8515B"/>
    <w:rsid w:val="1E037B84"/>
    <w:rsid w:val="1E0554D2"/>
    <w:rsid w:val="1E124899"/>
    <w:rsid w:val="1F0A6DA8"/>
    <w:rsid w:val="1F342667"/>
    <w:rsid w:val="1F43503A"/>
    <w:rsid w:val="1F5431E0"/>
    <w:rsid w:val="1F817221"/>
    <w:rsid w:val="1F967137"/>
    <w:rsid w:val="1FAF48C7"/>
    <w:rsid w:val="201303D5"/>
    <w:rsid w:val="202E2869"/>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2F42C87"/>
    <w:rsid w:val="231B7D40"/>
    <w:rsid w:val="23722776"/>
    <w:rsid w:val="2382754E"/>
    <w:rsid w:val="23944229"/>
    <w:rsid w:val="23AF0565"/>
    <w:rsid w:val="23D62693"/>
    <w:rsid w:val="23DF5802"/>
    <w:rsid w:val="23E33EBD"/>
    <w:rsid w:val="2400104F"/>
    <w:rsid w:val="243E2C16"/>
    <w:rsid w:val="244E08CD"/>
    <w:rsid w:val="244F1EDF"/>
    <w:rsid w:val="2452283F"/>
    <w:rsid w:val="24611943"/>
    <w:rsid w:val="24BF41EC"/>
    <w:rsid w:val="24BF57EF"/>
    <w:rsid w:val="2500692A"/>
    <w:rsid w:val="253F6292"/>
    <w:rsid w:val="2595434E"/>
    <w:rsid w:val="25CE6CD9"/>
    <w:rsid w:val="25D5471B"/>
    <w:rsid w:val="26105D37"/>
    <w:rsid w:val="26114BC5"/>
    <w:rsid w:val="261332B4"/>
    <w:rsid w:val="262C2BBF"/>
    <w:rsid w:val="26A84350"/>
    <w:rsid w:val="26D12B73"/>
    <w:rsid w:val="26D358F6"/>
    <w:rsid w:val="26DF6DE3"/>
    <w:rsid w:val="270E612C"/>
    <w:rsid w:val="272A1FB0"/>
    <w:rsid w:val="27534453"/>
    <w:rsid w:val="27AF69B9"/>
    <w:rsid w:val="27B04C13"/>
    <w:rsid w:val="27B7335A"/>
    <w:rsid w:val="27C84023"/>
    <w:rsid w:val="27C95D1F"/>
    <w:rsid w:val="27DA2D68"/>
    <w:rsid w:val="27DE0D2E"/>
    <w:rsid w:val="27F33623"/>
    <w:rsid w:val="28164A77"/>
    <w:rsid w:val="2819384A"/>
    <w:rsid w:val="28D63848"/>
    <w:rsid w:val="28F379BB"/>
    <w:rsid w:val="29056801"/>
    <w:rsid w:val="291B4533"/>
    <w:rsid w:val="29264F4C"/>
    <w:rsid w:val="29731F03"/>
    <w:rsid w:val="298E1D92"/>
    <w:rsid w:val="29947E93"/>
    <w:rsid w:val="29CE3067"/>
    <w:rsid w:val="29D9503C"/>
    <w:rsid w:val="29E224E0"/>
    <w:rsid w:val="2A381C24"/>
    <w:rsid w:val="2A677EE6"/>
    <w:rsid w:val="2A7D21C5"/>
    <w:rsid w:val="2A875B20"/>
    <w:rsid w:val="2AC03B28"/>
    <w:rsid w:val="2AC546E5"/>
    <w:rsid w:val="2ACF7730"/>
    <w:rsid w:val="2B2E7B4E"/>
    <w:rsid w:val="2B3129EA"/>
    <w:rsid w:val="2B5F31F6"/>
    <w:rsid w:val="2B94203C"/>
    <w:rsid w:val="2BA430D7"/>
    <w:rsid w:val="2C0C4A2F"/>
    <w:rsid w:val="2C312558"/>
    <w:rsid w:val="2CE924AF"/>
    <w:rsid w:val="2D3B67EF"/>
    <w:rsid w:val="2D634F44"/>
    <w:rsid w:val="2D672B80"/>
    <w:rsid w:val="2DCC0F96"/>
    <w:rsid w:val="2DFA12F9"/>
    <w:rsid w:val="2E2B2735"/>
    <w:rsid w:val="2E9B0F73"/>
    <w:rsid w:val="2ED7352C"/>
    <w:rsid w:val="2EEC2B45"/>
    <w:rsid w:val="2F0609E8"/>
    <w:rsid w:val="2F1241CE"/>
    <w:rsid w:val="2FF82907"/>
    <w:rsid w:val="300574D6"/>
    <w:rsid w:val="301547F4"/>
    <w:rsid w:val="303B0EB3"/>
    <w:rsid w:val="308601A2"/>
    <w:rsid w:val="30A544B5"/>
    <w:rsid w:val="30B30570"/>
    <w:rsid w:val="310977F1"/>
    <w:rsid w:val="31AF4556"/>
    <w:rsid w:val="31B4482C"/>
    <w:rsid w:val="31EB43EB"/>
    <w:rsid w:val="3213141B"/>
    <w:rsid w:val="32180030"/>
    <w:rsid w:val="325E406E"/>
    <w:rsid w:val="326F0062"/>
    <w:rsid w:val="32890A50"/>
    <w:rsid w:val="32A268B9"/>
    <w:rsid w:val="32B46A53"/>
    <w:rsid w:val="32D24DA6"/>
    <w:rsid w:val="32F52B90"/>
    <w:rsid w:val="331767FF"/>
    <w:rsid w:val="334544D2"/>
    <w:rsid w:val="33B005A1"/>
    <w:rsid w:val="33CC5DCF"/>
    <w:rsid w:val="34127A4F"/>
    <w:rsid w:val="343D740F"/>
    <w:rsid w:val="34542F2B"/>
    <w:rsid w:val="34780C14"/>
    <w:rsid w:val="349A3029"/>
    <w:rsid w:val="34CC2B29"/>
    <w:rsid w:val="350C1E49"/>
    <w:rsid w:val="353275C4"/>
    <w:rsid w:val="356045C3"/>
    <w:rsid w:val="357E1326"/>
    <w:rsid w:val="358F4CFC"/>
    <w:rsid w:val="359878F4"/>
    <w:rsid w:val="35F302B5"/>
    <w:rsid w:val="36250EFA"/>
    <w:rsid w:val="362603D9"/>
    <w:rsid w:val="363C1D5A"/>
    <w:rsid w:val="36801770"/>
    <w:rsid w:val="369D757C"/>
    <w:rsid w:val="36A77C66"/>
    <w:rsid w:val="36AC2F71"/>
    <w:rsid w:val="36BE30BC"/>
    <w:rsid w:val="36D73109"/>
    <w:rsid w:val="36DA70D7"/>
    <w:rsid w:val="36FA00AD"/>
    <w:rsid w:val="375B2FF6"/>
    <w:rsid w:val="37656809"/>
    <w:rsid w:val="376943AB"/>
    <w:rsid w:val="376E2565"/>
    <w:rsid w:val="37936785"/>
    <w:rsid w:val="37FE71C4"/>
    <w:rsid w:val="382A6814"/>
    <w:rsid w:val="3833510E"/>
    <w:rsid w:val="387176E4"/>
    <w:rsid w:val="38826690"/>
    <w:rsid w:val="389B2A44"/>
    <w:rsid w:val="389D7C3C"/>
    <w:rsid w:val="38B55B21"/>
    <w:rsid w:val="38DF5B9B"/>
    <w:rsid w:val="391D7B3D"/>
    <w:rsid w:val="395F7B3F"/>
    <w:rsid w:val="399A66F1"/>
    <w:rsid w:val="39CB5FCC"/>
    <w:rsid w:val="3A485473"/>
    <w:rsid w:val="3A721A9E"/>
    <w:rsid w:val="3AAC04CC"/>
    <w:rsid w:val="3ABD0F2F"/>
    <w:rsid w:val="3B057AD0"/>
    <w:rsid w:val="3B18168F"/>
    <w:rsid w:val="3B452715"/>
    <w:rsid w:val="3B627CC6"/>
    <w:rsid w:val="3B6452EE"/>
    <w:rsid w:val="3BAD78CF"/>
    <w:rsid w:val="3BF77AAA"/>
    <w:rsid w:val="3C1660B6"/>
    <w:rsid w:val="3C2542D3"/>
    <w:rsid w:val="3C646823"/>
    <w:rsid w:val="3D261A21"/>
    <w:rsid w:val="3D3A35F5"/>
    <w:rsid w:val="3D8F17B9"/>
    <w:rsid w:val="3DB57BE7"/>
    <w:rsid w:val="3DDE6658"/>
    <w:rsid w:val="3E110408"/>
    <w:rsid w:val="3E67400B"/>
    <w:rsid w:val="3E7D491A"/>
    <w:rsid w:val="3ECE2974"/>
    <w:rsid w:val="3EFB1AC2"/>
    <w:rsid w:val="3F20552E"/>
    <w:rsid w:val="3F24584B"/>
    <w:rsid w:val="3F624A8D"/>
    <w:rsid w:val="3F737293"/>
    <w:rsid w:val="3FA45210"/>
    <w:rsid w:val="3FDD308B"/>
    <w:rsid w:val="4009435C"/>
    <w:rsid w:val="406B5070"/>
    <w:rsid w:val="408153B2"/>
    <w:rsid w:val="40B34414"/>
    <w:rsid w:val="40C83200"/>
    <w:rsid w:val="40D83AE4"/>
    <w:rsid w:val="40E01043"/>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646E26"/>
    <w:rsid w:val="44035304"/>
    <w:rsid w:val="44156BC0"/>
    <w:rsid w:val="445C7340"/>
    <w:rsid w:val="44642E50"/>
    <w:rsid w:val="446F3EFC"/>
    <w:rsid w:val="44701ECF"/>
    <w:rsid w:val="448D66BA"/>
    <w:rsid w:val="452A1018"/>
    <w:rsid w:val="45512624"/>
    <w:rsid w:val="45B52BF8"/>
    <w:rsid w:val="46460ACA"/>
    <w:rsid w:val="46462BB2"/>
    <w:rsid w:val="46AD4C1C"/>
    <w:rsid w:val="46B6504A"/>
    <w:rsid w:val="46B9418A"/>
    <w:rsid w:val="472A1664"/>
    <w:rsid w:val="47364C4B"/>
    <w:rsid w:val="474F785A"/>
    <w:rsid w:val="47502864"/>
    <w:rsid w:val="47694761"/>
    <w:rsid w:val="47890D4D"/>
    <w:rsid w:val="47AE6A04"/>
    <w:rsid w:val="482A1528"/>
    <w:rsid w:val="484863B6"/>
    <w:rsid w:val="48940D45"/>
    <w:rsid w:val="48D968A8"/>
    <w:rsid w:val="48F411B9"/>
    <w:rsid w:val="49005E75"/>
    <w:rsid w:val="49546D73"/>
    <w:rsid w:val="49B668DB"/>
    <w:rsid w:val="49C0175F"/>
    <w:rsid w:val="49C468BD"/>
    <w:rsid w:val="49F115B6"/>
    <w:rsid w:val="4A2A0395"/>
    <w:rsid w:val="4A2F24D5"/>
    <w:rsid w:val="4A566CC4"/>
    <w:rsid w:val="4A5D0A81"/>
    <w:rsid w:val="4AAD4239"/>
    <w:rsid w:val="4AAE1581"/>
    <w:rsid w:val="4AD91247"/>
    <w:rsid w:val="4ADB2425"/>
    <w:rsid w:val="4ADF2A18"/>
    <w:rsid w:val="4AE35EDC"/>
    <w:rsid w:val="4AF33861"/>
    <w:rsid w:val="4B353B40"/>
    <w:rsid w:val="4B372511"/>
    <w:rsid w:val="4B61658D"/>
    <w:rsid w:val="4B871E09"/>
    <w:rsid w:val="4BAF57CF"/>
    <w:rsid w:val="4BE30882"/>
    <w:rsid w:val="4C084AE8"/>
    <w:rsid w:val="4C6351BC"/>
    <w:rsid w:val="4C784740"/>
    <w:rsid w:val="4CE2199C"/>
    <w:rsid w:val="4D4E6D4A"/>
    <w:rsid w:val="4D780718"/>
    <w:rsid w:val="4E7130E1"/>
    <w:rsid w:val="4E7F25EB"/>
    <w:rsid w:val="4E901232"/>
    <w:rsid w:val="4F0D7FBE"/>
    <w:rsid w:val="4F1F3125"/>
    <w:rsid w:val="4F1F7E73"/>
    <w:rsid w:val="4F207696"/>
    <w:rsid w:val="4F2D36AA"/>
    <w:rsid w:val="4F891E86"/>
    <w:rsid w:val="4FE92CE3"/>
    <w:rsid w:val="5031414F"/>
    <w:rsid w:val="503741EA"/>
    <w:rsid w:val="506043F0"/>
    <w:rsid w:val="507A33DB"/>
    <w:rsid w:val="5093625A"/>
    <w:rsid w:val="50E2079F"/>
    <w:rsid w:val="51D36D1E"/>
    <w:rsid w:val="51D70071"/>
    <w:rsid w:val="51F966BD"/>
    <w:rsid w:val="5236753D"/>
    <w:rsid w:val="526348E6"/>
    <w:rsid w:val="526611D7"/>
    <w:rsid w:val="52C50A06"/>
    <w:rsid w:val="52E921DC"/>
    <w:rsid w:val="532B247F"/>
    <w:rsid w:val="53316CA3"/>
    <w:rsid w:val="53320A87"/>
    <w:rsid w:val="53520E59"/>
    <w:rsid w:val="539A161D"/>
    <w:rsid w:val="53F33E51"/>
    <w:rsid w:val="541D0BC5"/>
    <w:rsid w:val="54EF7303"/>
    <w:rsid w:val="54FF0587"/>
    <w:rsid w:val="5537584B"/>
    <w:rsid w:val="55386AB1"/>
    <w:rsid w:val="553C5AE3"/>
    <w:rsid w:val="554B7E4B"/>
    <w:rsid w:val="555B2490"/>
    <w:rsid w:val="55660C5B"/>
    <w:rsid w:val="55662D8A"/>
    <w:rsid w:val="55782FC9"/>
    <w:rsid w:val="55806AFC"/>
    <w:rsid w:val="55B06873"/>
    <w:rsid w:val="561639E1"/>
    <w:rsid w:val="56235C03"/>
    <w:rsid w:val="562E4540"/>
    <w:rsid w:val="569C5C8E"/>
    <w:rsid w:val="569F1E49"/>
    <w:rsid w:val="56BF0263"/>
    <w:rsid w:val="56FE00B0"/>
    <w:rsid w:val="57110D09"/>
    <w:rsid w:val="571C1420"/>
    <w:rsid w:val="57202EA8"/>
    <w:rsid w:val="57875AA7"/>
    <w:rsid w:val="57C924AA"/>
    <w:rsid w:val="57E12EDF"/>
    <w:rsid w:val="580A4A06"/>
    <w:rsid w:val="583820DF"/>
    <w:rsid w:val="583E5FC4"/>
    <w:rsid w:val="586E6308"/>
    <w:rsid w:val="58BF33D1"/>
    <w:rsid w:val="58E16DFB"/>
    <w:rsid w:val="596F2394"/>
    <w:rsid w:val="59BE0AB4"/>
    <w:rsid w:val="59E668CA"/>
    <w:rsid w:val="5A004F55"/>
    <w:rsid w:val="5AC358EA"/>
    <w:rsid w:val="5B2F452C"/>
    <w:rsid w:val="5B727BC0"/>
    <w:rsid w:val="5B7F7069"/>
    <w:rsid w:val="5B960A60"/>
    <w:rsid w:val="5B9B6129"/>
    <w:rsid w:val="5BB25096"/>
    <w:rsid w:val="5BD87088"/>
    <w:rsid w:val="5C39421E"/>
    <w:rsid w:val="5C594812"/>
    <w:rsid w:val="5CF23174"/>
    <w:rsid w:val="5D0C5E66"/>
    <w:rsid w:val="5D820A12"/>
    <w:rsid w:val="5E447C4A"/>
    <w:rsid w:val="5E6D30E7"/>
    <w:rsid w:val="5E8904F7"/>
    <w:rsid w:val="5E9F0590"/>
    <w:rsid w:val="5EAE07F9"/>
    <w:rsid w:val="5EF84C1F"/>
    <w:rsid w:val="5F194A2C"/>
    <w:rsid w:val="5F3D116F"/>
    <w:rsid w:val="5F5F38DD"/>
    <w:rsid w:val="5F603026"/>
    <w:rsid w:val="5F847108"/>
    <w:rsid w:val="5F952316"/>
    <w:rsid w:val="5FA87246"/>
    <w:rsid w:val="5FCC1ACA"/>
    <w:rsid w:val="5FE00F74"/>
    <w:rsid w:val="5FE973E3"/>
    <w:rsid w:val="609760E5"/>
    <w:rsid w:val="609D7B5E"/>
    <w:rsid w:val="60A76415"/>
    <w:rsid w:val="60D34F04"/>
    <w:rsid w:val="61843540"/>
    <w:rsid w:val="618D5A4D"/>
    <w:rsid w:val="61AD0927"/>
    <w:rsid w:val="61C116B2"/>
    <w:rsid w:val="61E825D8"/>
    <w:rsid w:val="62317CCB"/>
    <w:rsid w:val="623A7BFA"/>
    <w:rsid w:val="62511B92"/>
    <w:rsid w:val="628D293E"/>
    <w:rsid w:val="629B24AB"/>
    <w:rsid w:val="62A86821"/>
    <w:rsid w:val="636352B3"/>
    <w:rsid w:val="64870DBB"/>
    <w:rsid w:val="64AA5EC9"/>
    <w:rsid w:val="64B23154"/>
    <w:rsid w:val="64B32A3F"/>
    <w:rsid w:val="64B644D8"/>
    <w:rsid w:val="651D321F"/>
    <w:rsid w:val="652B4F18"/>
    <w:rsid w:val="65321F39"/>
    <w:rsid w:val="65366035"/>
    <w:rsid w:val="65410640"/>
    <w:rsid w:val="65735C20"/>
    <w:rsid w:val="659F1558"/>
    <w:rsid w:val="65DD4CB9"/>
    <w:rsid w:val="65E24B83"/>
    <w:rsid w:val="65EF4839"/>
    <w:rsid w:val="6676168B"/>
    <w:rsid w:val="66A00CF3"/>
    <w:rsid w:val="66AB232A"/>
    <w:rsid w:val="66AD4BBD"/>
    <w:rsid w:val="66D00758"/>
    <w:rsid w:val="66D90BF7"/>
    <w:rsid w:val="66DA3AD6"/>
    <w:rsid w:val="66F9481F"/>
    <w:rsid w:val="67204821"/>
    <w:rsid w:val="672B5B2E"/>
    <w:rsid w:val="672D1A87"/>
    <w:rsid w:val="67585517"/>
    <w:rsid w:val="675E6D4B"/>
    <w:rsid w:val="67901A6E"/>
    <w:rsid w:val="67B970E0"/>
    <w:rsid w:val="67E518D3"/>
    <w:rsid w:val="67E953CE"/>
    <w:rsid w:val="67F0193A"/>
    <w:rsid w:val="6810499E"/>
    <w:rsid w:val="683E0915"/>
    <w:rsid w:val="68E47699"/>
    <w:rsid w:val="692A2E4D"/>
    <w:rsid w:val="69355BC3"/>
    <w:rsid w:val="693F10DC"/>
    <w:rsid w:val="69456EC4"/>
    <w:rsid w:val="69A361A5"/>
    <w:rsid w:val="69ED05F2"/>
    <w:rsid w:val="6A117B6C"/>
    <w:rsid w:val="6A14056A"/>
    <w:rsid w:val="6A1B536F"/>
    <w:rsid w:val="6A1F44A3"/>
    <w:rsid w:val="6A5B49FF"/>
    <w:rsid w:val="6A7A0DCB"/>
    <w:rsid w:val="6A8A6A93"/>
    <w:rsid w:val="6AB95D60"/>
    <w:rsid w:val="6AD23085"/>
    <w:rsid w:val="6AF9389E"/>
    <w:rsid w:val="6B0E44F9"/>
    <w:rsid w:val="6B563067"/>
    <w:rsid w:val="6B590213"/>
    <w:rsid w:val="6B7F6E1E"/>
    <w:rsid w:val="6B8F2D77"/>
    <w:rsid w:val="6BA50894"/>
    <w:rsid w:val="6BC4004E"/>
    <w:rsid w:val="6C712AD6"/>
    <w:rsid w:val="6C972EE5"/>
    <w:rsid w:val="6CD01A74"/>
    <w:rsid w:val="6CF6313D"/>
    <w:rsid w:val="6D2F1B94"/>
    <w:rsid w:val="6D31033A"/>
    <w:rsid w:val="6D73151A"/>
    <w:rsid w:val="6DCE637E"/>
    <w:rsid w:val="6E0272EC"/>
    <w:rsid w:val="6E1E393C"/>
    <w:rsid w:val="6E651473"/>
    <w:rsid w:val="6E7A596C"/>
    <w:rsid w:val="6E8B0AA3"/>
    <w:rsid w:val="6EA96E24"/>
    <w:rsid w:val="6ED4103E"/>
    <w:rsid w:val="6EE22821"/>
    <w:rsid w:val="6F6209BA"/>
    <w:rsid w:val="6F843765"/>
    <w:rsid w:val="6F8E61BC"/>
    <w:rsid w:val="6FE3088A"/>
    <w:rsid w:val="70233184"/>
    <w:rsid w:val="70335489"/>
    <w:rsid w:val="70CD11D0"/>
    <w:rsid w:val="70DD3280"/>
    <w:rsid w:val="70E907D9"/>
    <w:rsid w:val="71002F99"/>
    <w:rsid w:val="712B2247"/>
    <w:rsid w:val="713D709B"/>
    <w:rsid w:val="713F6E8A"/>
    <w:rsid w:val="714C4327"/>
    <w:rsid w:val="71EF3009"/>
    <w:rsid w:val="720246CB"/>
    <w:rsid w:val="72724E49"/>
    <w:rsid w:val="729C4B1B"/>
    <w:rsid w:val="72A846B2"/>
    <w:rsid w:val="7306387C"/>
    <w:rsid w:val="731B068D"/>
    <w:rsid w:val="736F037F"/>
    <w:rsid w:val="739A4CCA"/>
    <w:rsid w:val="73C50805"/>
    <w:rsid w:val="73F53FC0"/>
    <w:rsid w:val="74526C26"/>
    <w:rsid w:val="745320D3"/>
    <w:rsid w:val="746D33FC"/>
    <w:rsid w:val="74762A65"/>
    <w:rsid w:val="747759BE"/>
    <w:rsid w:val="754A3E9B"/>
    <w:rsid w:val="755B1817"/>
    <w:rsid w:val="75C662A4"/>
    <w:rsid w:val="75D87343"/>
    <w:rsid w:val="75EA12B4"/>
    <w:rsid w:val="76053DEF"/>
    <w:rsid w:val="76221347"/>
    <w:rsid w:val="762C4873"/>
    <w:rsid w:val="7680656C"/>
    <w:rsid w:val="76972F6B"/>
    <w:rsid w:val="76980604"/>
    <w:rsid w:val="76B6479F"/>
    <w:rsid w:val="76EE5EA9"/>
    <w:rsid w:val="77204C51"/>
    <w:rsid w:val="773C790F"/>
    <w:rsid w:val="77573098"/>
    <w:rsid w:val="77CE1AC6"/>
    <w:rsid w:val="781E4D3A"/>
    <w:rsid w:val="7827734D"/>
    <w:rsid w:val="784920ED"/>
    <w:rsid w:val="78626227"/>
    <w:rsid w:val="78647E7E"/>
    <w:rsid w:val="78856D20"/>
    <w:rsid w:val="795706C0"/>
    <w:rsid w:val="798E4EBD"/>
    <w:rsid w:val="79CD4245"/>
    <w:rsid w:val="79D534E4"/>
    <w:rsid w:val="79EB197D"/>
    <w:rsid w:val="79F410BB"/>
    <w:rsid w:val="7A2873E6"/>
    <w:rsid w:val="7A30509E"/>
    <w:rsid w:val="7A49738F"/>
    <w:rsid w:val="7A7B19B0"/>
    <w:rsid w:val="7A7C1C9C"/>
    <w:rsid w:val="7AD010FD"/>
    <w:rsid w:val="7ADF1E88"/>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6009D2"/>
    <w:rsid w:val="7D9C3BCF"/>
    <w:rsid w:val="7DAF1930"/>
    <w:rsid w:val="7E4F0A5D"/>
    <w:rsid w:val="7E8147D4"/>
    <w:rsid w:val="7EB351A5"/>
    <w:rsid w:val="7EC72080"/>
    <w:rsid w:val="7ECB5613"/>
    <w:rsid w:val="7EF947CC"/>
    <w:rsid w:val="7F572C4B"/>
    <w:rsid w:val="7F5C0216"/>
    <w:rsid w:val="7F8F2F0B"/>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4">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6">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7">
    <w:name w:val="heading 5"/>
    <w:basedOn w:val="1"/>
    <w:next w:val="1"/>
    <w:link w:val="72"/>
    <w:qFormat/>
    <w:uiPriority w:val="0"/>
    <w:pPr>
      <w:keepNext/>
      <w:spacing w:after="180" w:line="310" w:lineRule="auto"/>
      <w:outlineLvl w:val="4"/>
    </w:pPr>
    <w:rPr>
      <w:b/>
      <w:color w:val="FF0000"/>
    </w:rPr>
  </w:style>
  <w:style w:type="paragraph" w:styleId="8">
    <w:name w:val="heading 6"/>
    <w:basedOn w:val="1"/>
    <w:next w:val="1"/>
    <w:link w:val="73"/>
    <w:qFormat/>
    <w:uiPriority w:val="0"/>
    <w:pPr>
      <w:tabs>
        <w:tab w:val="left" w:pos="0"/>
      </w:tabs>
      <w:spacing w:line="480" w:lineRule="atLeast"/>
      <w:ind w:left="1152" w:hanging="1152"/>
      <w:outlineLvl w:val="5"/>
    </w:pPr>
    <w:rPr>
      <w:sz w:val="28"/>
    </w:rPr>
  </w:style>
  <w:style w:type="paragraph" w:styleId="9">
    <w:name w:val="heading 7"/>
    <w:basedOn w:val="1"/>
    <w:next w:val="10"/>
    <w:link w:val="74"/>
    <w:qFormat/>
    <w:uiPriority w:val="0"/>
    <w:pPr>
      <w:keepNext/>
      <w:keepLines/>
      <w:tabs>
        <w:tab w:val="left" w:pos="1296"/>
      </w:tabs>
      <w:spacing w:before="240" w:after="64" w:line="317" w:lineRule="auto"/>
      <w:ind w:left="1296" w:hanging="1296"/>
      <w:outlineLvl w:val="6"/>
    </w:pPr>
    <w:rPr>
      <w:b/>
      <w:sz w:val="24"/>
    </w:rPr>
  </w:style>
  <w:style w:type="paragraph" w:styleId="11">
    <w:name w:val="heading 8"/>
    <w:basedOn w:val="1"/>
    <w:next w:val="10"/>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2">
    <w:name w:val="heading 9"/>
    <w:basedOn w:val="1"/>
    <w:next w:val="10"/>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caps/>
      <w:sz w:val="20"/>
    </w:rPr>
  </w:style>
  <w:style w:type="paragraph" w:styleId="10">
    <w:name w:val="Normal Indent"/>
    <w:basedOn w:val="1"/>
    <w:link w:val="238"/>
    <w:qFormat/>
    <w:uiPriority w:val="0"/>
    <w:pPr>
      <w:ind w:firstLine="420"/>
    </w:pPr>
  </w:style>
  <w:style w:type="paragraph" w:styleId="13">
    <w:name w:val="List 3"/>
    <w:basedOn w:val="1"/>
    <w:qFormat/>
    <w:uiPriority w:val="0"/>
    <w:pPr>
      <w:topLinePunct/>
      <w:adjustRightInd w:val="0"/>
      <w:spacing w:line="312" w:lineRule="atLeast"/>
      <w:ind w:left="1260" w:hanging="420"/>
      <w:textAlignment w:val="baseline"/>
    </w:pPr>
    <w:rPr>
      <w:kern w:val="0"/>
    </w:rPr>
  </w:style>
  <w:style w:type="paragraph" w:styleId="14">
    <w:name w:val="toc 7"/>
    <w:basedOn w:val="1"/>
    <w:next w:val="1"/>
    <w:qFormat/>
    <w:uiPriority w:val="0"/>
    <w:pPr>
      <w:ind w:left="1260"/>
      <w:jc w:val="left"/>
    </w:pPr>
    <w:rPr>
      <w:rFonts w:ascii="Calibri" w:hAnsi="Calibri"/>
      <w:sz w:val="18"/>
    </w:rPr>
  </w:style>
  <w:style w:type="paragraph" w:styleId="15">
    <w:name w:val="Note Heading"/>
    <w:basedOn w:val="1"/>
    <w:next w:val="1"/>
    <w:link w:val="123"/>
    <w:qFormat/>
    <w:uiPriority w:val="0"/>
    <w:pPr>
      <w:jc w:val="center"/>
    </w:pPr>
  </w:style>
  <w:style w:type="paragraph" w:styleId="16">
    <w:name w:val="List Number"/>
    <w:basedOn w:val="1"/>
    <w:qFormat/>
    <w:uiPriority w:val="0"/>
    <w:pPr>
      <w:numPr>
        <w:ilvl w:val="0"/>
        <w:numId w:val="1"/>
      </w:numPr>
      <w:contextualSpacing/>
    </w:pPr>
  </w:style>
  <w:style w:type="paragraph" w:styleId="17">
    <w:name w:val="caption"/>
    <w:basedOn w:val="1"/>
    <w:next w:val="1"/>
    <w:qFormat/>
    <w:uiPriority w:val="0"/>
    <w:pPr>
      <w:topLinePunct/>
      <w:spacing w:before="152" w:after="160"/>
    </w:pPr>
    <w:rPr>
      <w:rFonts w:ascii="Arial" w:hAnsi="Arial" w:eastAsia="黑体"/>
      <w:sz w:val="20"/>
    </w:rPr>
  </w:style>
  <w:style w:type="paragraph" w:styleId="18">
    <w:name w:val="List Bullet"/>
    <w:basedOn w:val="1"/>
    <w:qFormat/>
    <w:uiPriority w:val="0"/>
    <w:pPr>
      <w:spacing w:line="312" w:lineRule="atLeast"/>
      <w:ind w:left="840" w:hanging="420"/>
      <w:textAlignment w:val="baseline"/>
    </w:pPr>
    <w:rPr>
      <w:rFonts w:hint="eastAsia"/>
    </w:rPr>
  </w:style>
  <w:style w:type="paragraph" w:styleId="19">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20">
    <w:name w:val="annotation text"/>
    <w:basedOn w:val="1"/>
    <w:link w:val="95"/>
    <w:unhideWhenUsed/>
    <w:qFormat/>
    <w:uiPriority w:val="0"/>
    <w:pPr>
      <w:jc w:val="left"/>
    </w:pPr>
  </w:style>
  <w:style w:type="paragraph" w:styleId="21">
    <w:name w:val="Salutation"/>
    <w:basedOn w:val="1"/>
    <w:next w:val="1"/>
    <w:link w:val="144"/>
    <w:qFormat/>
    <w:uiPriority w:val="0"/>
  </w:style>
  <w:style w:type="paragraph" w:styleId="22">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3">
    <w:name w:val="Body Text"/>
    <w:basedOn w:val="1"/>
    <w:link w:val="105"/>
    <w:unhideWhenUsed/>
    <w:qFormat/>
    <w:uiPriority w:val="0"/>
    <w:pPr>
      <w:spacing w:after="120"/>
    </w:pPr>
  </w:style>
  <w:style w:type="paragraph" w:styleId="24">
    <w:name w:val="Body Text Indent"/>
    <w:basedOn w:val="1"/>
    <w:link w:val="99"/>
    <w:unhideWhenUsed/>
    <w:qFormat/>
    <w:uiPriority w:val="0"/>
    <w:pPr>
      <w:spacing w:after="120"/>
      <w:ind w:left="420" w:leftChars="200"/>
    </w:pPr>
  </w:style>
  <w:style w:type="paragraph" w:styleId="25">
    <w:name w:val="List 2"/>
    <w:basedOn w:val="1"/>
    <w:qFormat/>
    <w:uiPriority w:val="0"/>
    <w:pPr>
      <w:topLinePunct/>
      <w:adjustRightInd w:val="0"/>
      <w:spacing w:line="312" w:lineRule="atLeast"/>
      <w:ind w:left="840" w:hanging="420"/>
      <w:textAlignment w:val="baseline"/>
    </w:pPr>
    <w:rPr>
      <w:kern w:val="0"/>
    </w:rPr>
  </w:style>
  <w:style w:type="paragraph" w:styleId="26">
    <w:name w:val="List Continue"/>
    <w:basedOn w:val="1"/>
    <w:qFormat/>
    <w:uiPriority w:val="0"/>
    <w:pPr>
      <w:topLinePunct/>
      <w:adjustRightInd w:val="0"/>
      <w:spacing w:after="120" w:line="312" w:lineRule="atLeast"/>
      <w:ind w:left="420"/>
      <w:textAlignment w:val="baseline"/>
    </w:pPr>
    <w:rPr>
      <w:kern w:val="0"/>
    </w:rPr>
  </w:style>
  <w:style w:type="paragraph" w:styleId="27">
    <w:name w:val="Block Text"/>
    <w:basedOn w:val="1"/>
    <w:qFormat/>
    <w:uiPriority w:val="0"/>
    <w:pPr>
      <w:ind w:left="-526" w:leftChars="-188" w:right="-368" w:rightChars="-368" w:firstLine="560" w:firstLineChars="200"/>
    </w:pPr>
    <w:rPr>
      <w:sz w:val="28"/>
    </w:rPr>
  </w:style>
  <w:style w:type="paragraph" w:styleId="28">
    <w:name w:val="toc 5"/>
    <w:basedOn w:val="1"/>
    <w:next w:val="1"/>
    <w:qFormat/>
    <w:uiPriority w:val="0"/>
    <w:pPr>
      <w:ind w:left="840"/>
      <w:jc w:val="left"/>
    </w:pPr>
    <w:rPr>
      <w:rFonts w:ascii="Calibri" w:hAnsi="Calibri"/>
      <w:sz w:val="18"/>
    </w:rPr>
  </w:style>
  <w:style w:type="paragraph" w:styleId="29">
    <w:name w:val="toc 3"/>
    <w:basedOn w:val="1"/>
    <w:next w:val="1"/>
    <w:qFormat/>
    <w:uiPriority w:val="39"/>
    <w:pPr>
      <w:ind w:left="420"/>
      <w:jc w:val="left"/>
    </w:pPr>
    <w:rPr>
      <w:rFonts w:ascii="Calibri" w:hAnsi="Calibri"/>
      <w:i/>
      <w:sz w:val="20"/>
    </w:rPr>
  </w:style>
  <w:style w:type="paragraph" w:styleId="30">
    <w:name w:val="Plain Text"/>
    <w:basedOn w:val="1"/>
    <w:link w:val="77"/>
    <w:qFormat/>
    <w:uiPriority w:val="0"/>
    <w:rPr>
      <w:rFonts w:ascii="宋体" w:hAnsi="Courier New" w:cstheme="minorBidi"/>
      <w:szCs w:val="22"/>
    </w:rPr>
  </w:style>
  <w:style w:type="paragraph" w:styleId="31">
    <w:name w:val="toc 8"/>
    <w:basedOn w:val="1"/>
    <w:next w:val="1"/>
    <w:qFormat/>
    <w:uiPriority w:val="0"/>
    <w:pPr>
      <w:ind w:left="1470"/>
      <w:jc w:val="left"/>
    </w:pPr>
    <w:rPr>
      <w:rFonts w:ascii="Calibri" w:hAnsi="Calibri"/>
      <w:sz w:val="18"/>
    </w:rPr>
  </w:style>
  <w:style w:type="paragraph" w:styleId="32">
    <w:name w:val="Date"/>
    <w:basedOn w:val="1"/>
    <w:next w:val="1"/>
    <w:link w:val="118"/>
    <w:qFormat/>
    <w:uiPriority w:val="0"/>
    <w:rPr>
      <w:sz w:val="24"/>
    </w:rPr>
  </w:style>
  <w:style w:type="paragraph" w:styleId="33">
    <w:name w:val="Body Text Indent 2"/>
    <w:basedOn w:val="1"/>
    <w:link w:val="137"/>
    <w:qFormat/>
    <w:uiPriority w:val="0"/>
    <w:pPr>
      <w:ind w:firstLine="524" w:firstLineChars="187"/>
    </w:pPr>
    <w:rPr>
      <w:sz w:val="28"/>
    </w:rPr>
  </w:style>
  <w:style w:type="paragraph" w:styleId="34">
    <w:name w:val="List Continue 5"/>
    <w:basedOn w:val="1"/>
    <w:qFormat/>
    <w:uiPriority w:val="0"/>
    <w:pPr>
      <w:topLinePunct/>
      <w:adjustRightInd w:val="0"/>
      <w:spacing w:after="120" w:line="312" w:lineRule="atLeast"/>
      <w:ind w:left="2100"/>
      <w:textAlignment w:val="baseline"/>
    </w:pPr>
    <w:rPr>
      <w:kern w:val="0"/>
    </w:rPr>
  </w:style>
  <w:style w:type="paragraph" w:styleId="35">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6">
    <w:name w:val="footer"/>
    <w:basedOn w:val="1"/>
    <w:link w:val="67"/>
    <w:unhideWhenUsed/>
    <w:qFormat/>
    <w:uiPriority w:val="0"/>
    <w:pPr>
      <w:tabs>
        <w:tab w:val="center" w:pos="4153"/>
        <w:tab w:val="right" w:pos="8306"/>
      </w:tabs>
      <w:snapToGrid w:val="0"/>
      <w:jc w:val="left"/>
    </w:pPr>
    <w:rPr>
      <w:sz w:val="18"/>
      <w:szCs w:val="18"/>
    </w:rPr>
  </w:style>
  <w:style w:type="paragraph" w:styleId="3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20"/>
    <w:next w:val="20"/>
    <w:link w:val="96"/>
    <w:qFormat/>
    <w:uiPriority w:val="0"/>
    <w:rPr>
      <w:b/>
    </w:rPr>
  </w:style>
  <w:style w:type="paragraph" w:styleId="55">
    <w:name w:val="Body Text First Indent"/>
    <w:basedOn w:val="23"/>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4"/>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7"/>
    <w:qFormat/>
    <w:uiPriority w:val="0"/>
    <w:rPr>
      <w:sz w:val="18"/>
      <w:szCs w:val="18"/>
    </w:rPr>
  </w:style>
  <w:style w:type="character" w:customStyle="1" w:styleId="67">
    <w:name w:val="页脚 Char"/>
    <w:basedOn w:val="59"/>
    <w:link w:val="36"/>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4"/>
    <w:qFormat/>
    <w:uiPriority w:val="9"/>
    <w:rPr>
      <w:rFonts w:ascii="Arial" w:hAnsi="Arial" w:eastAsia="黑体" w:cs="Times New Roman"/>
      <w:b/>
      <w:sz w:val="32"/>
      <w:szCs w:val="20"/>
    </w:rPr>
  </w:style>
  <w:style w:type="character" w:customStyle="1" w:styleId="70">
    <w:name w:val="标题 3 Char"/>
    <w:basedOn w:val="59"/>
    <w:link w:val="5"/>
    <w:qFormat/>
    <w:uiPriority w:val="0"/>
    <w:rPr>
      <w:rFonts w:ascii="Arial" w:hAnsi="Arial" w:eastAsia="黑体" w:cs="Times New Roman"/>
      <w:b/>
      <w:sz w:val="28"/>
      <w:szCs w:val="20"/>
    </w:rPr>
  </w:style>
  <w:style w:type="character" w:customStyle="1" w:styleId="71">
    <w:name w:val="标题 4 Char"/>
    <w:basedOn w:val="59"/>
    <w:link w:val="6"/>
    <w:qFormat/>
    <w:uiPriority w:val="0"/>
    <w:rPr>
      <w:rFonts w:ascii="Arial" w:hAnsi="Arial" w:eastAsia="黑体" w:cs="Times New Roman"/>
      <w:b/>
      <w:sz w:val="24"/>
      <w:szCs w:val="20"/>
    </w:rPr>
  </w:style>
  <w:style w:type="character" w:customStyle="1" w:styleId="72">
    <w:name w:val="标题 5 Char"/>
    <w:basedOn w:val="59"/>
    <w:link w:val="7"/>
    <w:qFormat/>
    <w:uiPriority w:val="0"/>
    <w:rPr>
      <w:rFonts w:ascii="Times New Roman" w:hAnsi="Times New Roman" w:eastAsia="宋体" w:cs="Times New Roman"/>
      <w:b/>
      <w:color w:val="FF0000"/>
      <w:szCs w:val="20"/>
    </w:rPr>
  </w:style>
  <w:style w:type="character" w:customStyle="1" w:styleId="73">
    <w:name w:val="标题 6 Char"/>
    <w:basedOn w:val="59"/>
    <w:link w:val="8"/>
    <w:qFormat/>
    <w:uiPriority w:val="0"/>
    <w:rPr>
      <w:rFonts w:ascii="Times New Roman" w:hAnsi="Times New Roman" w:eastAsia="宋体" w:cs="Times New Roman"/>
      <w:sz w:val="28"/>
      <w:szCs w:val="20"/>
    </w:rPr>
  </w:style>
  <w:style w:type="character" w:customStyle="1" w:styleId="74">
    <w:name w:val="标题 7 Char"/>
    <w:basedOn w:val="59"/>
    <w:link w:val="9"/>
    <w:qFormat/>
    <w:uiPriority w:val="0"/>
    <w:rPr>
      <w:rFonts w:ascii="Times New Roman" w:hAnsi="Times New Roman" w:eastAsia="宋体" w:cs="Times New Roman"/>
      <w:b/>
      <w:sz w:val="24"/>
      <w:szCs w:val="20"/>
    </w:rPr>
  </w:style>
  <w:style w:type="character" w:customStyle="1" w:styleId="75">
    <w:name w:val="标题 8 Char"/>
    <w:basedOn w:val="59"/>
    <w:link w:val="11"/>
    <w:qFormat/>
    <w:uiPriority w:val="0"/>
    <w:rPr>
      <w:rFonts w:ascii="Arial" w:hAnsi="Arial" w:eastAsia="黑体" w:cs="Times New Roman"/>
      <w:sz w:val="24"/>
      <w:szCs w:val="20"/>
    </w:rPr>
  </w:style>
  <w:style w:type="character" w:customStyle="1" w:styleId="76">
    <w:name w:val="标题 9 Char"/>
    <w:basedOn w:val="59"/>
    <w:link w:val="12"/>
    <w:qFormat/>
    <w:uiPriority w:val="0"/>
    <w:rPr>
      <w:rFonts w:ascii="Arial" w:hAnsi="Arial" w:eastAsia="黑体" w:cs="Times New Roman"/>
      <w:szCs w:val="20"/>
    </w:rPr>
  </w:style>
  <w:style w:type="character" w:customStyle="1" w:styleId="77">
    <w:name w:val="纯文本 Char"/>
    <w:link w:val="30"/>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10"/>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20"/>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5"/>
    <w:qFormat/>
    <w:uiPriority w:val="0"/>
    <w:rPr>
      <w:rFonts w:ascii="宋体" w:hAnsi="宋体" w:eastAsia="宋体" w:cs="Times New Roman"/>
      <w:sz w:val="18"/>
      <w:szCs w:val="20"/>
    </w:rPr>
  </w:style>
  <w:style w:type="character" w:customStyle="1" w:styleId="98">
    <w:name w:val="正文文本 3 Char"/>
    <w:basedOn w:val="59"/>
    <w:link w:val="22"/>
    <w:qFormat/>
    <w:uiPriority w:val="0"/>
    <w:rPr>
      <w:rFonts w:ascii="宋体" w:hAnsi="宋体" w:eastAsia="宋体" w:cs="Times New Roman"/>
      <w:sz w:val="16"/>
      <w:szCs w:val="20"/>
    </w:rPr>
  </w:style>
  <w:style w:type="character" w:customStyle="1" w:styleId="99">
    <w:name w:val="正文文本缩进 Char1"/>
    <w:basedOn w:val="59"/>
    <w:link w:val="24"/>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3"/>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9"/>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4"/>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2"/>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5"/>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9"/>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5"/>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6"/>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3"/>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1"/>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3"/>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1"/>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7"/>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10"/>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9"/>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20"/>
    <w:next w:val="20"/>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4"/>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5"/>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4"/>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3"/>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4"/>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20"/>
    <w:next w:val="20"/>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9"/>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3</TotalTime>
  <ScaleCrop>false</ScaleCrop>
  <LinksUpToDate>false</LinksUpToDate>
  <CharactersWithSpaces>3370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 </cp:lastModifiedBy>
  <cp:lastPrinted>2020-03-16T09:01:00Z</cp:lastPrinted>
  <dcterms:modified xsi:type="dcterms:W3CDTF">2020-08-21T08:23:48Z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