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国网智能科技股份有限公司</w:t>
      </w:r>
      <w:r>
        <w:rPr>
          <w:rFonts w:hint="eastAsia" w:ascii="方正仿宋_GBK" w:hAnsi="方正仿宋_GBK" w:eastAsia="方正仿宋_GBK" w:cs="方正仿宋_GBK"/>
          <w:b/>
          <w:bCs/>
          <w:sz w:val="32"/>
          <w:szCs w:val="32"/>
          <w:highlight w:val="none"/>
          <w:lang w:eastAsia="zh-CN"/>
        </w:rPr>
        <w:t>模型轻量化工具系统开发服务项目</w:t>
      </w:r>
    </w:p>
    <w:p>
      <w:pP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kern w:val="2"/>
          <w:sz w:val="32"/>
          <w:szCs w:val="32"/>
          <w:highlight w:val="none"/>
          <w:lang w:val="en-US" w:eastAsia="zh-CN" w:bidi="ar-SA"/>
        </w:rPr>
        <w:t>项目编号：LN2004-0831-JY-FWDXJT-SY01</w:t>
      </w:r>
    </w:p>
    <w:tbl>
      <w:tblPr>
        <w:tblStyle w:val="3"/>
        <w:tblW w:w="1433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3996"/>
        <w:gridCol w:w="739"/>
        <w:gridCol w:w="694"/>
        <w:gridCol w:w="761"/>
        <w:gridCol w:w="761"/>
        <w:gridCol w:w="2374"/>
        <w:gridCol w:w="239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461" w:type="dxa"/>
            <w:vAlign w:val="center"/>
          </w:tcPr>
          <w:p>
            <w:pPr>
              <w:widowControl/>
              <w:jc w:val="center"/>
              <w:rPr>
                <w:rFonts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项目名称</w:t>
            </w:r>
          </w:p>
        </w:tc>
        <w:tc>
          <w:tcPr>
            <w:tcW w:w="3996" w:type="dxa"/>
            <w:vAlign w:val="center"/>
          </w:tcPr>
          <w:p>
            <w:pPr>
              <w:widowControl/>
              <w:jc w:val="center"/>
              <w:rPr>
                <w:rFonts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服务内容</w:t>
            </w:r>
          </w:p>
        </w:tc>
        <w:tc>
          <w:tcPr>
            <w:tcW w:w="739" w:type="dxa"/>
            <w:vAlign w:val="center"/>
          </w:tcPr>
          <w:p>
            <w:pPr>
              <w:widowControl/>
              <w:jc w:val="center"/>
              <w:rPr>
                <w:rFonts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数量</w:t>
            </w:r>
          </w:p>
        </w:tc>
        <w:tc>
          <w:tcPr>
            <w:tcW w:w="694" w:type="dxa"/>
            <w:vAlign w:val="center"/>
          </w:tcPr>
          <w:p>
            <w:pPr>
              <w:widowControl/>
              <w:jc w:val="center"/>
              <w:rPr>
                <w:rFonts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单位</w:t>
            </w:r>
          </w:p>
        </w:tc>
        <w:tc>
          <w:tcPr>
            <w:tcW w:w="761" w:type="dxa"/>
            <w:vAlign w:val="center"/>
          </w:tcPr>
          <w:p>
            <w:pPr>
              <w:widowControl/>
              <w:jc w:val="center"/>
              <w:rPr>
                <w:rFonts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工期</w:t>
            </w:r>
          </w:p>
        </w:tc>
        <w:tc>
          <w:tcPr>
            <w:tcW w:w="761" w:type="dxa"/>
            <w:vAlign w:val="center"/>
          </w:tcPr>
          <w:p>
            <w:pPr>
              <w:widowControl/>
              <w:jc w:val="center"/>
              <w:rPr>
                <w:rFonts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14:textFill>
                  <w14:solidFill>
                    <w14:schemeClr w14:val="tx1"/>
                  </w14:solidFill>
                </w14:textFill>
              </w:rPr>
              <w:t>质保期</w:t>
            </w:r>
          </w:p>
        </w:tc>
        <w:tc>
          <w:tcPr>
            <w:tcW w:w="2374" w:type="dxa"/>
            <w:vAlign w:val="center"/>
          </w:tcPr>
          <w:p>
            <w:pPr>
              <w:widowControl/>
              <w:jc w:val="center"/>
              <w:rPr>
                <w:rFonts w:hint="eastAsia"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专用</w:t>
            </w:r>
            <w:r>
              <w:rPr>
                <w:rFonts w:hint="eastAsia" w:ascii="仿宋" w:hAnsi="仿宋" w:eastAsia="仿宋" w:cs="Arial"/>
                <w:b/>
                <w:bCs/>
                <w:color w:val="000000" w:themeColor="text1"/>
                <w:kern w:val="0"/>
                <w:sz w:val="24"/>
                <w:szCs w:val="24"/>
                <w:highlight w:val="none"/>
                <w:lang w:val="en-US" w:eastAsia="zh-CN"/>
                <w14:textFill>
                  <w14:solidFill>
                    <w14:schemeClr w14:val="tx1"/>
                  </w14:solidFill>
                </w14:textFill>
              </w:rPr>
              <w:t>资质</w:t>
            </w: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要求</w:t>
            </w:r>
          </w:p>
        </w:tc>
        <w:tc>
          <w:tcPr>
            <w:tcW w:w="2391" w:type="dxa"/>
            <w:vAlign w:val="center"/>
          </w:tcPr>
          <w:p>
            <w:pPr>
              <w:widowControl/>
              <w:jc w:val="center"/>
              <w:rPr>
                <w:rFonts w:hint="eastAsia"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专用</w:t>
            </w:r>
            <w:r>
              <w:rPr>
                <w:rFonts w:hint="eastAsia" w:ascii="仿宋" w:hAnsi="仿宋" w:eastAsia="仿宋" w:cs="Arial"/>
                <w:b/>
                <w:bCs/>
                <w:color w:val="000000" w:themeColor="text1"/>
                <w:kern w:val="0"/>
                <w:sz w:val="24"/>
                <w:szCs w:val="24"/>
                <w:highlight w:val="none"/>
                <w:lang w:val="en-US" w:eastAsia="zh-CN"/>
                <w14:textFill>
                  <w14:solidFill>
                    <w14:schemeClr w14:val="tx1"/>
                  </w14:solidFill>
                </w14:textFill>
              </w:rPr>
              <w:t>业绩</w:t>
            </w: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要求</w:t>
            </w:r>
          </w:p>
        </w:tc>
        <w:tc>
          <w:tcPr>
            <w:tcW w:w="1158" w:type="dxa"/>
            <w:vAlign w:val="center"/>
          </w:tcPr>
          <w:p>
            <w:pPr>
              <w:widowControl/>
              <w:jc w:val="center"/>
              <w:rPr>
                <w:rFonts w:hint="eastAsia" w:ascii="仿宋" w:hAnsi="仿宋" w:eastAsia="仿宋" w:cs="Arial"/>
                <w:b/>
                <w:bCs/>
                <w:color w:val="000000" w:themeColor="text1"/>
                <w:kern w:val="0"/>
                <w:sz w:val="24"/>
                <w:szCs w:val="24"/>
                <w:highlight w:val="none"/>
                <w:lang w:eastAsia="zh-CN"/>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4"/>
                <w:szCs w:val="24"/>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1461" w:type="dxa"/>
            <w:vAlign w:val="center"/>
          </w:tcPr>
          <w:p>
            <w:pPr>
              <w:widowControl/>
              <w:jc w:val="center"/>
              <w:rPr>
                <w:rFonts w:hint="eastAsia" w:ascii="仿宋" w:hAnsi="仿宋" w:eastAsia="仿宋" w:cs="Arial"/>
                <w:bCs/>
                <w:color w:val="000000" w:themeColor="text1"/>
                <w:kern w:val="0"/>
                <w:sz w:val="24"/>
                <w:szCs w:val="24"/>
                <w:lang w:eastAsia="zh-CN"/>
                <w14:textFill>
                  <w14:solidFill>
                    <w14:schemeClr w14:val="tx1"/>
                  </w14:solidFill>
                </w14:textFill>
              </w:rPr>
            </w:pPr>
            <w:r>
              <w:rPr>
                <w:rFonts w:hint="eastAsia" w:ascii="仿宋" w:hAnsi="仿宋" w:eastAsia="仿宋" w:cs="Arial"/>
                <w:bCs/>
                <w:color w:val="000000" w:themeColor="text1"/>
                <w:kern w:val="0"/>
                <w:sz w:val="24"/>
                <w:szCs w:val="24"/>
                <w:lang w:eastAsia="zh-CN"/>
                <w14:textFill>
                  <w14:solidFill>
                    <w14:schemeClr w14:val="tx1"/>
                  </w14:solidFill>
                </w14:textFill>
              </w:rPr>
              <w:t>模型轻量化工具系统开发服务项目</w:t>
            </w:r>
          </w:p>
        </w:tc>
        <w:tc>
          <w:tcPr>
            <w:tcW w:w="3996" w:type="dxa"/>
            <w:vAlign w:val="center"/>
          </w:tcPr>
          <w:p>
            <w:pPr>
              <w:widowControl/>
              <w:jc w:val="left"/>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本项目开发模型轻量化工具软件系统，为人工智能技术开发提供模型轻量化的工具，利用模型轻量化工具，加速现有典型深度学习算法前端化的部署和应用，加快电力机器人算法前端化的开发应用速度。项目重点开展以下技术研究：</w:t>
            </w:r>
          </w:p>
          <w:p>
            <w:pPr>
              <w:widowControl/>
              <w:jc w:val="left"/>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（1）典型深度学习算法模型压缩、裁剪、量化的集成技术研究；</w:t>
            </w:r>
          </w:p>
          <w:p>
            <w:pPr>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（2）模型轻量化工具软件系统开发；</w:t>
            </w:r>
          </w:p>
          <w:p>
            <w:pPr>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（3）模型轻量化工具在机器人系统的应用研究。</w:t>
            </w:r>
          </w:p>
        </w:tc>
        <w:tc>
          <w:tcPr>
            <w:tcW w:w="739" w:type="dxa"/>
            <w:vAlign w:val="center"/>
          </w:tcPr>
          <w:p>
            <w:pPr>
              <w:widowControl/>
              <w:jc w:val="center"/>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1</w:t>
            </w:r>
          </w:p>
        </w:tc>
        <w:tc>
          <w:tcPr>
            <w:tcW w:w="694" w:type="dxa"/>
            <w:vAlign w:val="center"/>
          </w:tcPr>
          <w:p>
            <w:pPr>
              <w:widowControl/>
              <w:adjustRightInd w:val="0"/>
              <w:snapToGrid w:val="0"/>
              <w:jc w:val="center"/>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宗</w:t>
            </w:r>
          </w:p>
        </w:tc>
        <w:tc>
          <w:tcPr>
            <w:tcW w:w="761" w:type="dxa"/>
            <w:vAlign w:val="center"/>
          </w:tcPr>
          <w:p>
            <w:pPr>
              <w:widowControl/>
              <w:adjustRightInd w:val="0"/>
              <w:snapToGrid w:val="0"/>
              <w:jc w:val="center"/>
              <w:rPr>
                <w:rFonts w:ascii="仿宋" w:hAnsi="仿宋" w:eastAsia="仿宋" w:cs="Arial"/>
                <w:bCs/>
                <w:color w:val="000000" w:themeColor="text1"/>
                <w:kern w:val="0"/>
                <w:sz w:val="24"/>
                <w:szCs w:val="24"/>
                <w14:textFill>
                  <w14:solidFill>
                    <w14:schemeClr w14:val="tx1"/>
                  </w14:solidFill>
                </w14:textFill>
              </w:rPr>
            </w:pPr>
            <w:r>
              <w:rPr>
                <w:rFonts w:ascii="仿宋" w:hAnsi="仿宋" w:eastAsia="仿宋" w:cs="Arial"/>
                <w:bCs/>
                <w:color w:val="000000" w:themeColor="text1"/>
                <w:kern w:val="0"/>
                <w:sz w:val="24"/>
                <w:szCs w:val="24"/>
                <w14:textFill>
                  <w14:solidFill>
                    <w14:schemeClr w14:val="tx1"/>
                  </w14:solidFill>
                </w14:textFill>
              </w:rPr>
              <w:t>3</w:t>
            </w:r>
            <w:r>
              <w:rPr>
                <w:rFonts w:hint="eastAsia" w:ascii="仿宋" w:hAnsi="仿宋" w:eastAsia="仿宋" w:cs="Arial"/>
                <w:bCs/>
                <w:color w:val="000000" w:themeColor="text1"/>
                <w:kern w:val="0"/>
                <w:sz w:val="24"/>
                <w:szCs w:val="24"/>
                <w14:textFill>
                  <w14:solidFill>
                    <w14:schemeClr w14:val="tx1"/>
                  </w14:solidFill>
                </w14:textFill>
              </w:rPr>
              <w:t>个月</w:t>
            </w:r>
          </w:p>
        </w:tc>
        <w:tc>
          <w:tcPr>
            <w:tcW w:w="761" w:type="dxa"/>
            <w:vAlign w:val="center"/>
          </w:tcPr>
          <w:p>
            <w:pPr>
              <w:widowControl/>
              <w:jc w:val="center"/>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1年</w:t>
            </w:r>
            <w:bookmarkStart w:id="0" w:name="_GoBack"/>
            <w:bookmarkEnd w:id="0"/>
          </w:p>
        </w:tc>
        <w:tc>
          <w:tcPr>
            <w:tcW w:w="2374" w:type="dxa"/>
            <w:vAlign w:val="center"/>
          </w:tcPr>
          <w:p>
            <w:pPr>
              <w:widowControl/>
              <w:numPr>
                <w:ilvl w:val="0"/>
                <w:numId w:val="0"/>
              </w:numPr>
              <w:jc w:val="both"/>
              <w:rPr>
                <w:rFonts w:hint="eastAsia" w:ascii="仿宋" w:hAnsi="仿宋" w:eastAsia="仿宋" w:cs="宋体"/>
                <w:b w:val="0"/>
                <w:bCs w:val="0"/>
                <w:color w:val="000000" w:themeColor="text1"/>
                <w:kern w:val="0"/>
                <w:sz w:val="24"/>
                <w:szCs w:val="24"/>
                <w:lang w:val="en-US" w:eastAsia="zh-CN"/>
                <w14:textFill>
                  <w14:solidFill>
                    <w14:schemeClr w14:val="tx1"/>
                  </w14:solidFill>
                </w14:textFill>
              </w:rPr>
            </w:pPr>
            <w:r>
              <w:rPr>
                <w:rFonts w:hint="eastAsia" w:ascii="仿宋" w:hAnsi="仿宋" w:eastAsia="仿宋" w:cs="宋体"/>
                <w:b w:val="0"/>
                <w:bCs w:val="0"/>
                <w:color w:val="000000" w:themeColor="text1"/>
                <w:kern w:val="0"/>
                <w:sz w:val="24"/>
                <w:szCs w:val="24"/>
                <w:lang w:val="en-US" w:eastAsia="zh-CN"/>
                <w14:textFill>
                  <w14:solidFill>
                    <w14:schemeClr w14:val="tx1"/>
                  </w14:solidFill>
                </w14:textFill>
              </w:rPr>
              <w:t>1.</w:t>
            </w:r>
            <w:r>
              <w:rPr>
                <w:rFonts w:hint="eastAsia" w:ascii="仿宋" w:hAnsi="仿宋" w:eastAsia="仿宋" w:cs="宋体"/>
                <w:b w:val="0"/>
                <w:bCs w:val="0"/>
                <w:color w:val="000000" w:themeColor="text1"/>
                <w:kern w:val="0"/>
                <w:sz w:val="24"/>
                <w:szCs w:val="24"/>
                <w14:textFill>
                  <w14:solidFill>
                    <w14:schemeClr w14:val="tx1"/>
                  </w14:solidFill>
                </w14:textFill>
              </w:rPr>
              <w:t>厂商要求</w:t>
            </w:r>
            <w:r>
              <w:rPr>
                <w:rFonts w:hint="eastAsia" w:ascii="仿宋" w:hAnsi="仿宋" w:eastAsia="仿宋" w:cs="宋体"/>
                <w:b w:val="0"/>
                <w:bCs w:val="0"/>
                <w:color w:val="000000" w:themeColor="text1"/>
                <w:kern w:val="0"/>
                <w:sz w:val="24"/>
                <w:szCs w:val="24"/>
                <w:lang w:eastAsia="zh-CN"/>
                <w14:textFill>
                  <w14:solidFill>
                    <w14:schemeClr w14:val="tx1"/>
                  </w14:solidFill>
                </w14:textFill>
              </w:rPr>
              <w:t>：</w:t>
            </w:r>
            <w:r>
              <w:rPr>
                <w:rFonts w:hint="eastAsia" w:ascii="仿宋" w:hAnsi="仿宋" w:eastAsia="仿宋" w:cs="宋体"/>
                <w:b w:val="0"/>
                <w:bCs w:val="0"/>
                <w:color w:val="000000" w:themeColor="text1"/>
                <w:kern w:val="0"/>
                <w:sz w:val="24"/>
                <w:szCs w:val="24"/>
                <w14:textFill>
                  <w14:solidFill>
                    <w14:schemeClr w14:val="tx1"/>
                  </w14:solidFill>
                </w14:textFill>
              </w:rPr>
              <w:t>应答人应具有独立订立合同的法人资格</w:t>
            </w:r>
            <w:r>
              <w:rPr>
                <w:rFonts w:hint="eastAsia" w:ascii="仿宋" w:hAnsi="仿宋" w:eastAsia="仿宋" w:cs="宋体"/>
                <w:b w:val="0"/>
                <w:bCs w:val="0"/>
                <w:color w:val="000000" w:themeColor="text1"/>
                <w:kern w:val="0"/>
                <w:sz w:val="24"/>
                <w:szCs w:val="24"/>
                <w:lang w:eastAsia="zh-CN"/>
                <w14:textFill>
                  <w14:solidFill>
                    <w14:schemeClr w14:val="tx1"/>
                  </w14:solidFill>
                </w14:textFill>
              </w:rPr>
              <w:t>。</w:t>
            </w:r>
          </w:p>
          <w:p>
            <w:pPr>
              <w:widowControl/>
              <w:numPr>
                <w:ilvl w:val="0"/>
                <w:numId w:val="0"/>
              </w:numPr>
              <w:jc w:val="both"/>
              <w:rPr>
                <w:rFonts w:hint="eastAsia"/>
                <w:sz w:val="24"/>
                <w:szCs w:val="24"/>
                <w:lang w:val="en-US" w:eastAsia="zh-CN"/>
              </w:rPr>
            </w:pPr>
            <w:r>
              <w:rPr>
                <w:rFonts w:hint="eastAsia" w:ascii="仿宋" w:hAnsi="仿宋" w:eastAsia="仿宋" w:cs="宋体"/>
                <w:b w:val="0"/>
                <w:bCs w:val="0"/>
                <w:color w:val="000000" w:themeColor="text1"/>
                <w:kern w:val="0"/>
                <w:sz w:val="24"/>
                <w:szCs w:val="24"/>
                <w:lang w:val="en-US" w:eastAsia="zh-CN"/>
                <w14:textFill>
                  <w14:solidFill>
                    <w14:schemeClr w14:val="tx1"/>
                  </w14:solidFill>
                </w14:textFill>
              </w:rPr>
              <w:t>2.</w:t>
            </w:r>
            <w:r>
              <w:rPr>
                <w:rFonts w:hint="eastAsia" w:ascii="仿宋" w:hAnsi="仿宋" w:eastAsia="仿宋" w:cs="宋体"/>
                <w:b w:val="0"/>
                <w:bCs w:val="0"/>
                <w:color w:val="000000" w:themeColor="text1"/>
                <w:kern w:val="0"/>
                <w:sz w:val="24"/>
                <w:szCs w:val="24"/>
                <w14:textFill>
                  <w14:solidFill>
                    <w14:schemeClr w14:val="tx1"/>
                  </w14:solidFill>
                </w14:textFill>
              </w:rPr>
              <w:t>备注</w:t>
            </w:r>
            <w:r>
              <w:rPr>
                <w:rFonts w:hint="eastAsia" w:ascii="仿宋" w:hAnsi="仿宋" w:eastAsia="仿宋" w:cs="宋体"/>
                <w:b w:val="0"/>
                <w:bCs w:val="0"/>
                <w:color w:val="000000" w:themeColor="text1"/>
                <w:kern w:val="0"/>
                <w:sz w:val="24"/>
                <w:szCs w:val="24"/>
                <w:lang w:val="en-US" w:eastAsia="zh-CN"/>
                <w14:textFill>
                  <w14:solidFill>
                    <w14:schemeClr w14:val="tx1"/>
                  </w14:solidFill>
                </w14:textFill>
              </w:rPr>
              <w:t>:</w:t>
            </w:r>
            <w:r>
              <w:rPr>
                <w:rFonts w:hint="eastAsia" w:ascii="仿宋" w:hAnsi="仿宋" w:eastAsia="仿宋" w:cs="宋体"/>
                <w:b w:val="0"/>
                <w:bCs w:val="0"/>
                <w:kern w:val="0"/>
                <w:sz w:val="24"/>
                <w:szCs w:val="24"/>
              </w:rPr>
              <w:t>不接受代理商及联合体投标</w:t>
            </w:r>
            <w:r>
              <w:rPr>
                <w:rFonts w:hint="eastAsia" w:ascii="仿宋" w:hAnsi="仿宋" w:eastAsia="仿宋" w:cs="宋体"/>
                <w:b w:val="0"/>
                <w:bCs w:val="0"/>
                <w:kern w:val="0"/>
                <w:sz w:val="24"/>
                <w:szCs w:val="24"/>
                <w:lang w:val="en-US" w:eastAsia="zh-CN"/>
              </w:rPr>
              <w:t>.</w:t>
            </w:r>
          </w:p>
        </w:tc>
        <w:tc>
          <w:tcPr>
            <w:tcW w:w="2391" w:type="dxa"/>
            <w:vAlign w:val="center"/>
          </w:tcPr>
          <w:p>
            <w:pPr>
              <w:widowControl/>
              <w:jc w:val="center"/>
              <w:rPr>
                <w:rFonts w:hint="eastAsia" w:ascii="仿宋" w:hAnsi="仿宋" w:eastAsia="仿宋" w:cs="Arial"/>
                <w:bCs/>
                <w:color w:val="000000" w:themeColor="text1"/>
                <w:kern w:val="0"/>
                <w:sz w:val="24"/>
                <w:szCs w:val="24"/>
                <w:lang w:eastAsia="zh-CN"/>
                <w14:textFill>
                  <w14:solidFill>
                    <w14:schemeClr w14:val="tx1"/>
                  </w14:solidFill>
                </w14:textFill>
              </w:rPr>
            </w:pPr>
            <w:r>
              <w:rPr>
                <w:rFonts w:hint="eastAsia" w:ascii="仿宋" w:hAnsi="仿宋" w:eastAsia="仿宋" w:cs="宋体"/>
                <w:kern w:val="0"/>
                <w:sz w:val="24"/>
                <w:szCs w:val="24"/>
              </w:rPr>
              <w:t>完成过与招标项目相类似的同等或以上技术要求的项目</w:t>
            </w:r>
            <w:r>
              <w:rPr>
                <w:rFonts w:hint="eastAsia" w:ascii="仿宋" w:hAnsi="仿宋" w:eastAsia="仿宋" w:cs="宋体"/>
                <w:kern w:val="0"/>
                <w:sz w:val="24"/>
                <w:szCs w:val="24"/>
                <w:lang w:eastAsia="zh-CN"/>
              </w:rPr>
              <w:t>：2017年1月1日至投标截止日内完成过与招标项目相类似的同等或以上技术要求的项目不少于2个且合同额累计不低于30万，注：业绩必须提供对应的合同复印件。</w:t>
            </w:r>
          </w:p>
        </w:tc>
        <w:tc>
          <w:tcPr>
            <w:tcW w:w="1158" w:type="dxa"/>
            <w:vAlign w:val="center"/>
          </w:tcPr>
          <w:p>
            <w:pPr>
              <w:widowControl/>
              <w:jc w:val="center"/>
              <w:rPr>
                <w:rFonts w:hint="default"/>
                <w:sz w:val="24"/>
                <w:szCs w:val="24"/>
                <w:lang w:val="en-US" w:eastAsia="zh-CN"/>
              </w:rPr>
            </w:pPr>
            <w:r>
              <w:rPr>
                <w:rFonts w:hint="eastAsia" w:ascii="仿宋" w:hAnsi="仿宋" w:eastAsia="仿宋" w:cs="宋体"/>
                <w:kern w:val="0"/>
                <w:sz w:val="24"/>
                <w:szCs w:val="24"/>
                <w:lang w:val="en-US" w:eastAsia="zh-CN"/>
              </w:rPr>
              <w:t>0.5</w:t>
            </w:r>
          </w:p>
        </w:tc>
      </w:tr>
    </w:tbl>
    <w:p>
      <w:pPr>
        <w:widowControl/>
        <w:jc w:val="left"/>
        <w:rPr>
          <w:b/>
          <w:color w:val="000000" w:themeColor="text1"/>
          <w:sz w:val="44"/>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F2FA5"/>
    <w:rsid w:val="07AA4AE1"/>
    <w:rsid w:val="0D3F5193"/>
    <w:rsid w:val="0DA30E52"/>
    <w:rsid w:val="0EC2498F"/>
    <w:rsid w:val="107C5464"/>
    <w:rsid w:val="11215B5C"/>
    <w:rsid w:val="1A0B1254"/>
    <w:rsid w:val="1A690668"/>
    <w:rsid w:val="1C484EDE"/>
    <w:rsid w:val="22E831A5"/>
    <w:rsid w:val="247E60AD"/>
    <w:rsid w:val="2AEC1442"/>
    <w:rsid w:val="2B2C7B78"/>
    <w:rsid w:val="2C016AD3"/>
    <w:rsid w:val="2D766A65"/>
    <w:rsid w:val="31544C71"/>
    <w:rsid w:val="36D933FD"/>
    <w:rsid w:val="38A71095"/>
    <w:rsid w:val="3A847995"/>
    <w:rsid w:val="45C72F3E"/>
    <w:rsid w:val="48533871"/>
    <w:rsid w:val="51AC2CB0"/>
    <w:rsid w:val="51AD7E25"/>
    <w:rsid w:val="525E03F7"/>
    <w:rsid w:val="572A76E8"/>
    <w:rsid w:val="5FC61676"/>
    <w:rsid w:val="68A87585"/>
    <w:rsid w:val="6C6A6996"/>
    <w:rsid w:val="70F3072C"/>
    <w:rsid w:val="71D5459A"/>
    <w:rsid w:val="72C40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2019-06-17T08:21:00Z</cp:lastPrinted>
  <dcterms:modified xsi:type="dcterms:W3CDTF">2020-08-31T07:29:09Z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