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项目名称：国网智能科技股份有限公司拾音器采购项目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  <w:t>项目编号：SGAI2005-1102-WZXYJT-SY02</w:t>
      </w:r>
    </w:p>
    <w:tbl>
      <w:tblPr>
        <w:tblStyle w:val="5"/>
        <w:tblW w:w="49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7"/>
        <w:gridCol w:w="3106"/>
        <w:gridCol w:w="706"/>
        <w:gridCol w:w="665"/>
        <w:gridCol w:w="1157"/>
        <w:gridCol w:w="1092"/>
        <w:gridCol w:w="1178"/>
        <w:gridCol w:w="2101"/>
        <w:gridCol w:w="1593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4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3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44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拾音器采购项目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室外降噪数字拾音器</w:t>
            </w: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监听面积:≥100平方;音频传输距离:≥3000米;灵 敏 度:≥－36dB;指向特性:全指向性;外壳材质:合金＋防护网罩;防护等级:IP66等。</w:t>
            </w:r>
          </w:p>
        </w:tc>
        <w:tc>
          <w:tcPr>
            <w:tcW w:w="238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224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40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3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应答人要求：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认证证书：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制造商提供有效的ISO9000系列质量保证体系认证证书，代理商须提供制造商有效的ISO9000系列质量保证体系认证证书。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应答人2017年1月1日至投标截止日内，采购项目类似产品累计销售业绩不少于3份且累计合同额不少于25万。注：业绩必须提供对应的合同复印件。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44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板卡型室外降噪数字拾音器</w:t>
            </w: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监听面积:≥100平方;音频传输距离:≥3000米;灵 敏 度:≥－36dB;指向特性:全指向性;板卡主体直径：≤45mm；安装孔距：42mm等。</w:t>
            </w:r>
          </w:p>
        </w:tc>
        <w:tc>
          <w:tcPr>
            <w:tcW w:w="238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224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400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3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70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53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9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44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针孔型拾音器</w:t>
            </w: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监听面积：5～40平方；音频传输距离：≥3000米；灵 敏 度：≥－45dB；指向特性：全指向性；外形尺寸：≤62mm×Φ21mm×30mm等。</w:t>
            </w:r>
          </w:p>
        </w:tc>
        <w:tc>
          <w:tcPr>
            <w:tcW w:w="238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224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100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3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70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53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9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</w:tbl>
    <w:p>
      <w:pPr>
        <w:widowControl/>
        <w:rPr>
          <w:rFonts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157" w:right="1080" w:bottom="1157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DBF17"/>
    <w:multiLevelType w:val="singleLevel"/>
    <w:tmpl w:val="3ABDBF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62D91"/>
    <w:rsid w:val="021D6835"/>
    <w:rsid w:val="036C7EFE"/>
    <w:rsid w:val="037D6259"/>
    <w:rsid w:val="06044745"/>
    <w:rsid w:val="08A57839"/>
    <w:rsid w:val="0C7B70CD"/>
    <w:rsid w:val="0D4D1695"/>
    <w:rsid w:val="0FB8241C"/>
    <w:rsid w:val="10630032"/>
    <w:rsid w:val="11235341"/>
    <w:rsid w:val="11706D76"/>
    <w:rsid w:val="11F85593"/>
    <w:rsid w:val="16CE1D05"/>
    <w:rsid w:val="180D264C"/>
    <w:rsid w:val="18622F5F"/>
    <w:rsid w:val="1C484EDE"/>
    <w:rsid w:val="1D544F92"/>
    <w:rsid w:val="1E7717D8"/>
    <w:rsid w:val="28A21BBD"/>
    <w:rsid w:val="2A102A40"/>
    <w:rsid w:val="2A1B4DA4"/>
    <w:rsid w:val="2C143DF4"/>
    <w:rsid w:val="2DA048C3"/>
    <w:rsid w:val="2F3B3243"/>
    <w:rsid w:val="31F35F98"/>
    <w:rsid w:val="33AA648F"/>
    <w:rsid w:val="3A946D05"/>
    <w:rsid w:val="3A963A95"/>
    <w:rsid w:val="3B7B0F02"/>
    <w:rsid w:val="3C4640B3"/>
    <w:rsid w:val="3DA0516C"/>
    <w:rsid w:val="3E2359BC"/>
    <w:rsid w:val="402C1AAD"/>
    <w:rsid w:val="42970BA5"/>
    <w:rsid w:val="48533871"/>
    <w:rsid w:val="4CB17BF7"/>
    <w:rsid w:val="4F85749E"/>
    <w:rsid w:val="507A196E"/>
    <w:rsid w:val="525E03F7"/>
    <w:rsid w:val="545E196A"/>
    <w:rsid w:val="54A702DC"/>
    <w:rsid w:val="56276803"/>
    <w:rsid w:val="57555BE4"/>
    <w:rsid w:val="58CE0B6D"/>
    <w:rsid w:val="5A0A6229"/>
    <w:rsid w:val="5D5160B2"/>
    <w:rsid w:val="5F313510"/>
    <w:rsid w:val="5F5F0329"/>
    <w:rsid w:val="5FF55C9E"/>
    <w:rsid w:val="60B90D6B"/>
    <w:rsid w:val="65EF4057"/>
    <w:rsid w:val="675C7790"/>
    <w:rsid w:val="6A886910"/>
    <w:rsid w:val="6D58589D"/>
    <w:rsid w:val="741C6D12"/>
    <w:rsid w:val="7795486A"/>
    <w:rsid w:val="79575DB3"/>
    <w:rsid w:val="7A3A1D75"/>
    <w:rsid w:val="7EBE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 </cp:lastModifiedBy>
  <cp:lastPrinted>2020-04-20T07:12:00Z</cp:lastPrinted>
  <dcterms:modified xsi:type="dcterms:W3CDTF">2020-11-02T01:36:22Z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