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国网智能科技股份有限公司配网带电作业工器具加工服务项目</w:t>
      </w:r>
    </w:p>
    <w:p>
      <w:pP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highlight w:val="none"/>
          <w:lang w:val="en-US" w:eastAsia="zh-CN" w:bidi="ar-SA"/>
        </w:rPr>
        <w:t>项目编号：SGAI2005-1102-FWDXJT-SY05</w:t>
      </w:r>
    </w:p>
    <w:tbl>
      <w:tblPr>
        <w:tblStyle w:val="3"/>
        <w:tblW w:w="4859" w:type="pct"/>
        <w:tblInd w:w="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3789"/>
        <w:gridCol w:w="786"/>
        <w:gridCol w:w="836"/>
        <w:gridCol w:w="1065"/>
        <w:gridCol w:w="1039"/>
        <w:gridCol w:w="1775"/>
        <w:gridCol w:w="2002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2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0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7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8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6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35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613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69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478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</w:trPr>
        <w:tc>
          <w:tcPr>
            <w:tcW w:w="6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配网带电作业工器具加工服务项目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（1）导线举升器本体加工服务1套；</w:t>
            </w:r>
          </w:p>
          <w:p>
            <w:pPr>
              <w:widowControl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（2）导线缠绕器本体加工服务1套；</w:t>
            </w:r>
          </w:p>
          <w:p>
            <w:pP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（3）机器人专用高枝锯本体加工服务1套；</w:t>
            </w:r>
          </w:p>
          <w:p>
            <w:pP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（4）导线举升器集成控制部件加工服务1套；</w:t>
            </w:r>
          </w:p>
          <w:p>
            <w:pP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（5）导线缠绕器集成控制部件加工服务1套；</w:t>
            </w:r>
          </w:p>
          <w:p>
            <w:pP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（6）机器人专用高枝锯集成控制部件加工服务1套；</w:t>
            </w:r>
          </w:p>
          <w:p>
            <w:pP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（7）搭建测试环境部件加工服务1套。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36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</w:t>
            </w: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个月内</w:t>
            </w: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应答人要求：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应答人应具有独立订立合同的法人资格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不接受代理商及联合体投标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2017年1月1日至投标截止日内完成过与招标项目相类似的项目不少于2个且合同额累计不低于70万。注：业绩必须提供对应的合同复印件。</w:t>
            </w:r>
          </w:p>
        </w:tc>
        <w:tc>
          <w:tcPr>
            <w:tcW w:w="47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</w:tbl>
    <w:p>
      <w:pPr>
        <w:ind w:firstLine="220" w:firstLineChars="100"/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具体服务不局限于上述需求一览表。应包括上述服务相关延伸服务及产品，类似升级服务及相关产品。</w:t>
      </w:r>
    </w:p>
    <w:p>
      <w:pPr>
        <w:ind w:firstLine="220" w:firstLineChars="100"/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ind w:firstLine="220" w:firstLineChars="100"/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ind w:firstLine="220" w:firstLineChars="100"/>
        <w:rPr>
          <w:rFonts w:hint="eastAsia" w:ascii="仿宋" w:hAnsi="仿宋" w:eastAsia="仿宋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3FE7"/>
    <w:multiLevelType w:val="singleLevel"/>
    <w:tmpl w:val="081D3F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F2FA5"/>
    <w:rsid w:val="07AA4AE1"/>
    <w:rsid w:val="0D3F5193"/>
    <w:rsid w:val="0DA30E52"/>
    <w:rsid w:val="0EC2498F"/>
    <w:rsid w:val="107C5464"/>
    <w:rsid w:val="11215B5C"/>
    <w:rsid w:val="1152360E"/>
    <w:rsid w:val="1A0B1254"/>
    <w:rsid w:val="1A5B09A2"/>
    <w:rsid w:val="1A690668"/>
    <w:rsid w:val="1C484EDE"/>
    <w:rsid w:val="227D5EF9"/>
    <w:rsid w:val="22E831A5"/>
    <w:rsid w:val="247E60AD"/>
    <w:rsid w:val="27794A18"/>
    <w:rsid w:val="2AEC1442"/>
    <w:rsid w:val="2B2C7B78"/>
    <w:rsid w:val="2C016AD3"/>
    <w:rsid w:val="2D766A65"/>
    <w:rsid w:val="2DF23FEB"/>
    <w:rsid w:val="31544C71"/>
    <w:rsid w:val="38A71095"/>
    <w:rsid w:val="3A847995"/>
    <w:rsid w:val="415E1F4C"/>
    <w:rsid w:val="45C72F3E"/>
    <w:rsid w:val="48533871"/>
    <w:rsid w:val="507A227C"/>
    <w:rsid w:val="51AC2CB0"/>
    <w:rsid w:val="51AD7E25"/>
    <w:rsid w:val="525E03F7"/>
    <w:rsid w:val="52806563"/>
    <w:rsid w:val="54635265"/>
    <w:rsid w:val="572A76E8"/>
    <w:rsid w:val="595F6185"/>
    <w:rsid w:val="5FC61676"/>
    <w:rsid w:val="68A87585"/>
    <w:rsid w:val="6AE16BA6"/>
    <w:rsid w:val="6C6A6996"/>
    <w:rsid w:val="6DA869DA"/>
    <w:rsid w:val="70F3072C"/>
    <w:rsid w:val="71D5459A"/>
    <w:rsid w:val="72C40016"/>
    <w:rsid w:val="76B30CD7"/>
    <w:rsid w:val="79490861"/>
    <w:rsid w:val="7BF501FB"/>
    <w:rsid w:val="7EAC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 </cp:lastModifiedBy>
  <cp:lastPrinted>2019-06-17T08:21:00Z</cp:lastPrinted>
  <dcterms:modified xsi:type="dcterms:W3CDTF">2020-11-02T02:46:32Z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