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国网智能科技股份有限公司充电站电气安装及土建施工项目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项目编号：SGAI2005-1102-GCDXJT-SY09</w:t>
      </w:r>
    </w:p>
    <w:tbl>
      <w:tblPr>
        <w:tblStyle w:val="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3378"/>
        <w:gridCol w:w="1125"/>
        <w:gridCol w:w="1049"/>
        <w:gridCol w:w="1049"/>
        <w:gridCol w:w="972"/>
        <w:gridCol w:w="328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9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5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5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5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3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118" w:type="pct"/>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502" w:type="pct"/>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99"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充电站电气安装及土建施工项目</w:t>
            </w:r>
          </w:p>
        </w:tc>
        <w:tc>
          <w:tcPr>
            <w:tcW w:w="1150"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充电站土建施工含充电桩基础制作，电缆沟槽开挖埋管包封回填，箱变雨棚通讯柜设备基础制作，电气施工及安装接线调试等安装工程。</w:t>
            </w:r>
          </w:p>
        </w:tc>
        <w:tc>
          <w:tcPr>
            <w:tcW w:w="383"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57" w:type="pct"/>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57" w:type="pct"/>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331"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2年</w:t>
            </w:r>
          </w:p>
        </w:tc>
        <w:tc>
          <w:tcPr>
            <w:tcW w:w="1118" w:type="pct"/>
            <w:shd w:val="clear" w:color="auto" w:fill="auto"/>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Arial"/>
                <w:bCs/>
                <w:color w:val="000000" w:themeColor="text1"/>
                <w:kern w:val="0"/>
                <w:sz w:val="22"/>
                <w:szCs w:val="22"/>
                <w:lang w:val="en-US" w:eastAsia="zh-CN"/>
                <w14:textFill>
                  <w14:solidFill>
                    <w14:schemeClr w14:val="tx1"/>
                  </w14:solidFill>
                </w14:textFill>
              </w:rPr>
              <w:t>应答人要求：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kern w:val="0"/>
                <w:sz w:val="22"/>
                <w:szCs w:val="22"/>
                <w:lang w:val="en-US" w:eastAsia="zh-CN"/>
              </w:rPr>
              <w:t>有效的安全生产许可证：</w:t>
            </w:r>
            <w:r>
              <w:rPr>
                <w:rFonts w:hint="eastAsia" w:ascii="仿宋" w:hAnsi="仿宋" w:eastAsia="仿宋" w:cs="宋体"/>
                <w:kern w:val="0"/>
                <w:sz w:val="22"/>
                <w:szCs w:val="22"/>
              </w:rPr>
              <w:t>有效期内的安全生产许可证件</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kern w:val="0"/>
                <w:sz w:val="22"/>
                <w:szCs w:val="22"/>
                <w:lang w:val="en-US" w:eastAsia="zh-CN"/>
              </w:rPr>
              <w:t>有效的资质等级证书：</w:t>
            </w:r>
            <w:r>
              <w:rPr>
                <w:rFonts w:hint="eastAsia" w:ascii="仿宋" w:hAnsi="仿宋" w:eastAsia="仿宋" w:cs="宋体"/>
                <w:kern w:val="0"/>
                <w:sz w:val="22"/>
                <w:szCs w:val="22"/>
              </w:rPr>
              <w:t>具有建设行政主管部门颁发的电力工程施工总承包三级及以上或输变电工程专业承包三级及以上资质</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kern w:val="0"/>
                <w:sz w:val="22"/>
                <w:szCs w:val="22"/>
                <w:lang w:val="en-US" w:eastAsia="zh-CN"/>
              </w:rPr>
              <w:t>备注：</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502" w:type="pct"/>
            <w:shd w:val="clear" w:color="auto" w:fill="auto"/>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0.7</w:t>
            </w:r>
            <w:bookmarkStart w:id="0" w:name="_GoBack"/>
            <w:bookmarkEnd w:id="0"/>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6A89"/>
    <w:multiLevelType w:val="singleLevel"/>
    <w:tmpl w:val="2EA36A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7A42"/>
    <w:rsid w:val="03BF2FA5"/>
    <w:rsid w:val="07AA4AE1"/>
    <w:rsid w:val="0D3F5193"/>
    <w:rsid w:val="0DA30E52"/>
    <w:rsid w:val="0EC2498F"/>
    <w:rsid w:val="0ED027FE"/>
    <w:rsid w:val="107C5464"/>
    <w:rsid w:val="11215B5C"/>
    <w:rsid w:val="1152360E"/>
    <w:rsid w:val="1A0B1254"/>
    <w:rsid w:val="1A5B09A2"/>
    <w:rsid w:val="1A690668"/>
    <w:rsid w:val="1C484EDE"/>
    <w:rsid w:val="229C3947"/>
    <w:rsid w:val="22E831A5"/>
    <w:rsid w:val="247E60AD"/>
    <w:rsid w:val="27794A18"/>
    <w:rsid w:val="2AEC1442"/>
    <w:rsid w:val="2B2C7B78"/>
    <w:rsid w:val="2C016AD3"/>
    <w:rsid w:val="2D766A65"/>
    <w:rsid w:val="2DF23FEB"/>
    <w:rsid w:val="31544C71"/>
    <w:rsid w:val="353E265F"/>
    <w:rsid w:val="38A71095"/>
    <w:rsid w:val="3A847995"/>
    <w:rsid w:val="3AD56B9A"/>
    <w:rsid w:val="3B72765A"/>
    <w:rsid w:val="415E1F4C"/>
    <w:rsid w:val="44666237"/>
    <w:rsid w:val="45C72F3E"/>
    <w:rsid w:val="47127836"/>
    <w:rsid w:val="48533871"/>
    <w:rsid w:val="4CBE6116"/>
    <w:rsid w:val="507A227C"/>
    <w:rsid w:val="51AC2CB0"/>
    <w:rsid w:val="51AD7E25"/>
    <w:rsid w:val="525E03F7"/>
    <w:rsid w:val="52806563"/>
    <w:rsid w:val="54635265"/>
    <w:rsid w:val="572A76E8"/>
    <w:rsid w:val="595F6185"/>
    <w:rsid w:val="5B38182F"/>
    <w:rsid w:val="5FC61676"/>
    <w:rsid w:val="68A87585"/>
    <w:rsid w:val="6AE16BA6"/>
    <w:rsid w:val="6C6A6996"/>
    <w:rsid w:val="6DA869DA"/>
    <w:rsid w:val="70F3072C"/>
    <w:rsid w:val="71D5459A"/>
    <w:rsid w:val="72C40016"/>
    <w:rsid w:val="74EE4577"/>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2020-11-02T02:00:43Z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