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项目名称：山东鲁能软件技术有限公司智能电气分公司一体化预装式组件采购项目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项目编号：ZN2001-1125-JY-WZXYZB-SY06</w:t>
      </w:r>
    </w:p>
    <w:tbl>
      <w:tblPr>
        <w:tblStyle w:val="8"/>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537"/>
        <w:gridCol w:w="1712"/>
        <w:gridCol w:w="715"/>
        <w:gridCol w:w="765"/>
        <w:gridCol w:w="1166"/>
        <w:gridCol w:w="920"/>
        <w:gridCol w:w="1311"/>
        <w:gridCol w:w="1765"/>
        <w:gridCol w:w="2445"/>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1"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51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57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4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5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9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10"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42"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595"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824"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407"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8" w:type="dxa"/>
            <w:vAlign w:val="center"/>
          </w:tcPr>
          <w:p>
            <w:pPr>
              <w:widowControl/>
              <w:jc w:val="center"/>
              <w:rPr>
                <w:rFonts w:hint="eastAsia" w:ascii="仿宋" w:hAnsi="仿宋" w:eastAsia="仿宋"/>
                <w:kern w:val="0"/>
                <w:sz w:val="22"/>
                <w:szCs w:val="22"/>
                <w:lang w:eastAsia="zh-CN"/>
              </w:rPr>
            </w:pPr>
            <w:r>
              <w:rPr>
                <w:rFonts w:hint="eastAsia" w:ascii="仿宋" w:hAnsi="仿宋" w:eastAsia="仿宋" w:cs="Arial"/>
                <w:kern w:val="0"/>
                <w:sz w:val="22"/>
                <w:szCs w:val="22"/>
              </w:rPr>
              <w:t>一体化预装式组件采购项目</w:t>
            </w:r>
          </w:p>
        </w:tc>
        <w:tc>
          <w:tcPr>
            <w:tcW w:w="1537" w:type="dxa"/>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一体化预装式组件</w:t>
            </w:r>
          </w:p>
        </w:tc>
        <w:tc>
          <w:tcPr>
            <w:tcW w:w="1712" w:type="dxa"/>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color w:val="000000" w:themeColor="text1"/>
                <w:kern w:val="0"/>
                <w:sz w:val="22"/>
                <w:szCs w:val="22"/>
                <w14:textFill>
                  <w14:solidFill>
                    <w14:schemeClr w14:val="tx1"/>
                  </w14:solidFill>
                </w14:textFill>
              </w:rPr>
              <w:t>含安装底板、防护罩、强弱电端子、微型断路器，并组装完成</w:t>
            </w:r>
          </w:p>
        </w:tc>
        <w:tc>
          <w:tcPr>
            <w:tcW w:w="715" w:type="dxa"/>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件</w:t>
            </w:r>
          </w:p>
        </w:tc>
        <w:tc>
          <w:tcPr>
            <w:tcW w:w="766" w:type="dxa"/>
            <w:shd w:val="clear" w:color="000000" w:fill="FFFFFF"/>
            <w:vAlign w:val="center"/>
          </w:tcPr>
          <w:p>
            <w:pPr>
              <w:widowControl/>
              <w:jc w:val="center"/>
              <w:rPr>
                <w:rFonts w:hint="eastAsia" w:ascii="仿宋" w:hAnsi="仿宋" w:eastAsia="仿宋"/>
                <w:kern w:val="0"/>
                <w:sz w:val="22"/>
                <w:szCs w:val="22"/>
              </w:rPr>
            </w:pPr>
            <w:r>
              <w:rPr>
                <w:rFonts w:ascii="仿宋" w:hAnsi="仿宋" w:eastAsia="仿宋" w:cs="Arial"/>
                <w:kern w:val="0"/>
                <w:sz w:val="22"/>
                <w:szCs w:val="22"/>
              </w:rPr>
              <w:t>9150</w:t>
            </w:r>
          </w:p>
        </w:tc>
        <w:tc>
          <w:tcPr>
            <w:tcW w:w="1166" w:type="dxa"/>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接到供货通知后15日内</w:t>
            </w:r>
          </w:p>
        </w:tc>
        <w:tc>
          <w:tcPr>
            <w:tcW w:w="920" w:type="dxa"/>
            <w:vAlign w:val="center"/>
          </w:tcPr>
          <w:p>
            <w:pPr>
              <w:widowControl/>
              <w:jc w:val="center"/>
              <w:rPr>
                <w:rFonts w:hint="eastAsia" w:ascii="仿宋" w:hAnsi="仿宋" w:eastAsia="仿宋"/>
                <w:kern w:val="0"/>
                <w:sz w:val="22"/>
                <w:szCs w:val="22"/>
              </w:rPr>
            </w:pPr>
            <w:r>
              <w:rPr>
                <w:rFonts w:ascii="仿宋" w:hAnsi="仿宋" w:eastAsia="仿宋" w:cs="Arial"/>
                <w:kern w:val="0"/>
                <w:sz w:val="22"/>
                <w:szCs w:val="22"/>
              </w:rPr>
              <w:t>5</w:t>
            </w:r>
            <w:r>
              <w:rPr>
                <w:rFonts w:hint="eastAsia" w:ascii="仿宋" w:hAnsi="仿宋" w:eastAsia="仿宋" w:cs="Arial"/>
                <w:kern w:val="0"/>
                <w:sz w:val="22"/>
                <w:szCs w:val="22"/>
              </w:rPr>
              <w:t>年</w:t>
            </w:r>
          </w:p>
        </w:tc>
        <w:tc>
          <w:tcPr>
            <w:tcW w:w="1311" w:type="dxa"/>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买方指定仓库地面交货</w:t>
            </w:r>
          </w:p>
        </w:tc>
        <w:tc>
          <w:tcPr>
            <w:tcW w:w="595" w:type="pct"/>
            <w:shd w:val="clear" w:color="auto" w:fill="auto"/>
            <w:vAlign w:val="center"/>
          </w:tcPr>
          <w:p>
            <w:pPr>
              <w:widowControl/>
              <w:numPr>
                <w:ilvl w:val="0"/>
                <w:numId w:val="1"/>
              </w:numPr>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厂商要求：制造商</w:t>
            </w:r>
            <w:r>
              <w:rPr>
                <w:rFonts w:hint="eastAsia" w:ascii="仿宋" w:hAnsi="仿宋" w:eastAsia="仿宋" w:cs="宋体"/>
                <w:kern w:val="0"/>
                <w:sz w:val="22"/>
                <w:szCs w:val="22"/>
              </w:rPr>
              <w:t>或代理商</w:t>
            </w:r>
            <w:r>
              <w:rPr>
                <w:rFonts w:hint="eastAsia" w:ascii="仿宋" w:hAnsi="仿宋" w:eastAsia="仿宋"/>
                <w:kern w:val="0"/>
                <w:sz w:val="22"/>
                <w:szCs w:val="22"/>
                <w:lang w:val="en-US" w:eastAsia="zh-CN"/>
              </w:rPr>
              <w:t>；</w:t>
            </w:r>
          </w:p>
          <w:p>
            <w:pPr>
              <w:widowControl/>
              <w:numPr>
                <w:ilvl w:val="0"/>
                <w:numId w:val="1"/>
              </w:numPr>
              <w:jc w:val="center"/>
              <w:rPr>
                <w:rFonts w:hint="default" w:ascii="仿宋" w:hAnsi="仿宋" w:eastAsia="仿宋"/>
                <w:kern w:val="0"/>
                <w:sz w:val="22"/>
                <w:szCs w:val="22"/>
                <w:lang w:val="en-US" w:eastAsia="zh-CN"/>
              </w:rPr>
            </w:pPr>
            <w:r>
              <w:rPr>
                <w:rFonts w:hint="eastAsia" w:ascii="仿宋" w:hAnsi="仿宋" w:eastAsia="仿宋" w:cs="宋体"/>
                <w:kern w:val="0"/>
                <w:sz w:val="22"/>
                <w:szCs w:val="22"/>
                <w:lang w:eastAsia="zh-CN"/>
              </w:rPr>
              <w:t>认证证书：</w:t>
            </w:r>
            <w:r>
              <w:rPr>
                <w:rFonts w:hint="eastAsia" w:ascii="仿宋" w:hAnsi="仿宋" w:eastAsia="仿宋" w:cs="宋体"/>
                <w:kern w:val="0"/>
                <w:sz w:val="22"/>
                <w:szCs w:val="22"/>
              </w:rPr>
              <w:t>提供有效的ISO9000系列质量保证体系认证证书</w:t>
            </w:r>
            <w:r>
              <w:rPr>
                <w:rFonts w:hint="eastAsia" w:ascii="仿宋" w:hAnsi="仿宋" w:eastAsia="仿宋"/>
                <w:kern w:val="0"/>
                <w:sz w:val="22"/>
                <w:szCs w:val="22"/>
                <w:lang w:val="en-US" w:eastAsia="zh-CN"/>
              </w:rPr>
              <w:t>。</w:t>
            </w:r>
          </w:p>
        </w:tc>
        <w:tc>
          <w:tcPr>
            <w:tcW w:w="824" w:type="pct"/>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w:t>
            </w:r>
            <w:r>
              <w:rPr>
                <w:rFonts w:ascii="仿宋" w:hAnsi="仿宋" w:eastAsia="仿宋" w:cs="宋体"/>
                <w:kern w:val="0"/>
                <w:sz w:val="22"/>
                <w:szCs w:val="22"/>
              </w:rPr>
              <w:t>16</w:t>
            </w:r>
            <w:r>
              <w:rPr>
                <w:rFonts w:hint="eastAsia" w:ascii="仿宋" w:hAnsi="仿宋" w:eastAsia="仿宋" w:cs="宋体"/>
                <w:kern w:val="0"/>
                <w:sz w:val="22"/>
                <w:szCs w:val="22"/>
              </w:rPr>
              <w:t>0万。注：业绩必须提供对应的合同复印件。</w:t>
            </w:r>
          </w:p>
        </w:tc>
        <w:tc>
          <w:tcPr>
            <w:tcW w:w="407"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4.6</w:t>
            </w:r>
            <w:bookmarkStart w:id="0" w:name="_GoBack"/>
            <w:bookmarkEnd w:id="0"/>
          </w:p>
        </w:tc>
      </w:tr>
    </w:tbl>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09684"/>
    <w:multiLevelType w:val="singleLevel"/>
    <w:tmpl w:val="3CE096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A4424C4"/>
    <w:rsid w:val="0C7B70CD"/>
    <w:rsid w:val="0D59143A"/>
    <w:rsid w:val="0FB8241C"/>
    <w:rsid w:val="108F1101"/>
    <w:rsid w:val="11235341"/>
    <w:rsid w:val="1A470395"/>
    <w:rsid w:val="1C484EDE"/>
    <w:rsid w:val="1D544F92"/>
    <w:rsid w:val="22A54ADD"/>
    <w:rsid w:val="2A102A40"/>
    <w:rsid w:val="2DA048C3"/>
    <w:rsid w:val="31F35F98"/>
    <w:rsid w:val="33AA648F"/>
    <w:rsid w:val="39DC1608"/>
    <w:rsid w:val="3A946D05"/>
    <w:rsid w:val="3A963A95"/>
    <w:rsid w:val="3C4640B3"/>
    <w:rsid w:val="3D1F193C"/>
    <w:rsid w:val="3DA0516C"/>
    <w:rsid w:val="3EF959B6"/>
    <w:rsid w:val="42970BA5"/>
    <w:rsid w:val="43DB1FAB"/>
    <w:rsid w:val="47467ECC"/>
    <w:rsid w:val="48533871"/>
    <w:rsid w:val="4F85749E"/>
    <w:rsid w:val="502535F1"/>
    <w:rsid w:val="525E03F7"/>
    <w:rsid w:val="54A702DC"/>
    <w:rsid w:val="56276803"/>
    <w:rsid w:val="58622F97"/>
    <w:rsid w:val="5F615B03"/>
    <w:rsid w:val="607812DE"/>
    <w:rsid w:val="65EF4057"/>
    <w:rsid w:val="66577A2C"/>
    <w:rsid w:val="67FD59E7"/>
    <w:rsid w:val="6ABE6E44"/>
    <w:rsid w:val="6D58589D"/>
    <w:rsid w:val="6E403B0D"/>
    <w:rsid w:val="71F938CE"/>
    <w:rsid w:val="72791282"/>
    <w:rsid w:val="72B50A37"/>
    <w:rsid w:val="732847B9"/>
    <w:rsid w:val="7341307D"/>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2020-11-25T08:36:51Z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