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lang w:eastAsia="zh-CN"/>
        </w:rPr>
      </w:pPr>
      <w:bookmarkStart w:id="0" w:name="_GoBack"/>
      <w:bookmarkEnd w:id="0"/>
      <w:r>
        <w:rPr>
          <w:rFonts w:hint="eastAsia" w:ascii="方正仿宋_GBK" w:hAnsi="方正仿宋_GBK" w:eastAsia="方正仿宋_GBK" w:cs="方正仿宋_GBK"/>
          <w:b/>
          <w:bCs/>
          <w:sz w:val="32"/>
          <w:szCs w:val="32"/>
          <w:lang w:eastAsia="zh-CN"/>
        </w:rPr>
        <w:t>货物需求一览表</w:t>
      </w:r>
    </w:p>
    <w:p>
      <w:pPr>
        <w:pStyle w:val="4"/>
        <w:rPr>
          <w:rFonts w:hint="eastAsia" w:ascii="方正仿宋_GBK" w:hAnsi="方正仿宋_GBK" w:eastAsia="方正仿宋_GBK" w:cs="方正仿宋_GBK"/>
          <w:b/>
          <w:bCs w:val="0"/>
          <w:sz w:val="28"/>
          <w:szCs w:val="28"/>
          <w:highlight w:val="none"/>
          <w:lang w:val="en-US" w:eastAsia="zh-CN"/>
        </w:rPr>
      </w:pPr>
      <w:r>
        <w:rPr>
          <w:rFonts w:hint="eastAsia" w:ascii="方正仿宋_GBK" w:hAnsi="方正仿宋_GBK" w:eastAsia="方正仿宋_GBK" w:cs="方正仿宋_GBK"/>
          <w:b/>
          <w:bCs w:val="0"/>
          <w:sz w:val="28"/>
          <w:szCs w:val="28"/>
          <w:lang w:eastAsia="zh-CN"/>
        </w:rPr>
        <w:t>项目名称：山东鲁能软件技术有限公司智能电气分公司配电终端箱柜体采购项目</w:t>
      </w:r>
      <w:r>
        <w:rPr>
          <w:rFonts w:hint="eastAsia" w:ascii="方正仿宋_GBK" w:hAnsi="方正仿宋_GBK" w:eastAsia="方正仿宋_GBK" w:cs="方正仿宋_GBK"/>
          <w:b/>
          <w:bCs w:val="0"/>
          <w:sz w:val="28"/>
          <w:szCs w:val="28"/>
          <w:highlight w:val="none"/>
          <w:lang w:val="en-US" w:eastAsia="zh-CN"/>
        </w:rPr>
        <w:t xml:space="preserve">       </w:t>
      </w:r>
    </w:p>
    <w:p>
      <w:pPr>
        <w:pStyle w:val="4"/>
        <w:rPr>
          <w:rFonts w:hint="eastAsia" w:ascii="方正仿宋_GBK" w:hAnsi="方正仿宋_GBK" w:eastAsia="方正仿宋_GBK" w:cs="方正仿宋_GBK"/>
          <w:b/>
          <w:bCs w:val="0"/>
          <w:kern w:val="2"/>
          <w:sz w:val="28"/>
          <w:szCs w:val="28"/>
          <w:lang w:val="en-US" w:eastAsia="zh-CN" w:bidi="ar-SA"/>
        </w:rPr>
      </w:pPr>
      <w:r>
        <w:rPr>
          <w:rFonts w:hint="eastAsia" w:ascii="方正仿宋_GBK" w:hAnsi="方正仿宋_GBK" w:eastAsia="方正仿宋_GBK" w:cs="方正仿宋_GBK"/>
          <w:b/>
          <w:bCs w:val="0"/>
          <w:kern w:val="2"/>
          <w:sz w:val="28"/>
          <w:szCs w:val="28"/>
          <w:lang w:val="en-US" w:eastAsia="zh-CN" w:bidi="ar-SA"/>
        </w:rPr>
        <w:t>项目编号：ZN2001-1125-JY-WZXYZB-SY07</w:t>
      </w:r>
    </w:p>
    <w:tbl>
      <w:tblPr>
        <w:tblStyle w:val="8"/>
        <w:tblW w:w="497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9"/>
        <w:gridCol w:w="1166"/>
        <w:gridCol w:w="1575"/>
        <w:gridCol w:w="751"/>
        <w:gridCol w:w="798"/>
        <w:gridCol w:w="1151"/>
        <w:gridCol w:w="899"/>
        <w:gridCol w:w="1130"/>
        <w:gridCol w:w="2323"/>
        <w:gridCol w:w="2543"/>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31" w:type="pct"/>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项目名称</w:t>
            </w:r>
          </w:p>
        </w:tc>
        <w:tc>
          <w:tcPr>
            <w:tcW w:w="393"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物资名称</w:t>
            </w:r>
          </w:p>
        </w:tc>
        <w:tc>
          <w:tcPr>
            <w:tcW w:w="531"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主要技术要求</w:t>
            </w:r>
          </w:p>
        </w:tc>
        <w:tc>
          <w:tcPr>
            <w:tcW w:w="253"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单位</w:t>
            </w:r>
          </w:p>
        </w:tc>
        <w:tc>
          <w:tcPr>
            <w:tcW w:w="269"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数量</w:t>
            </w:r>
          </w:p>
        </w:tc>
        <w:tc>
          <w:tcPr>
            <w:tcW w:w="388"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交货日期</w:t>
            </w:r>
          </w:p>
        </w:tc>
        <w:tc>
          <w:tcPr>
            <w:tcW w:w="303" w:type="pct"/>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质保期</w:t>
            </w:r>
          </w:p>
        </w:tc>
        <w:tc>
          <w:tcPr>
            <w:tcW w:w="381"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交货地点</w:t>
            </w:r>
          </w:p>
        </w:tc>
        <w:tc>
          <w:tcPr>
            <w:tcW w:w="783" w:type="pct"/>
            <w:shd w:val="clear" w:color="auto" w:fill="auto"/>
            <w:vAlign w:val="center"/>
          </w:tcPr>
          <w:p>
            <w:pPr>
              <w:widowControl/>
              <w:jc w:val="center"/>
              <w:rPr>
                <w:rFonts w:hint="eastAsia" w:ascii="仿宋" w:hAnsi="仿宋" w:eastAsia="仿宋" w:cs="Arial"/>
                <w:b/>
                <w:bCs/>
                <w:kern w:val="0"/>
                <w:sz w:val="22"/>
                <w:szCs w:val="22"/>
                <w:lang w:val="en-US" w:eastAsia="zh-CN" w:bidi="ar-SA"/>
              </w:rPr>
            </w:pPr>
            <w:r>
              <w:rPr>
                <w:rFonts w:hint="eastAsia" w:ascii="仿宋" w:hAnsi="仿宋" w:eastAsia="仿宋" w:cs="Arial"/>
                <w:b/>
                <w:bCs/>
                <w:color w:val="000000" w:themeColor="text1"/>
                <w:kern w:val="0"/>
                <w:sz w:val="22"/>
                <w:szCs w:val="22"/>
                <w:lang w:eastAsia="zh-CN"/>
                <w14:textFill>
                  <w14:solidFill>
                    <w14:schemeClr w14:val="tx1"/>
                  </w14:solidFill>
                </w14:textFill>
              </w:rPr>
              <w:t>专用资质要求</w:t>
            </w:r>
          </w:p>
        </w:tc>
        <w:tc>
          <w:tcPr>
            <w:tcW w:w="857" w:type="pct"/>
            <w:shd w:val="clear" w:color="auto" w:fill="auto"/>
            <w:vAlign w:val="center"/>
          </w:tcPr>
          <w:p>
            <w:pPr>
              <w:widowControl/>
              <w:jc w:val="center"/>
              <w:rPr>
                <w:rFonts w:hint="eastAsia" w:ascii="仿宋" w:hAnsi="仿宋" w:eastAsia="仿宋" w:cs="Arial"/>
                <w:b/>
                <w:bCs/>
                <w:kern w:val="0"/>
                <w:sz w:val="22"/>
                <w:szCs w:val="22"/>
                <w:lang w:val="en-US" w:eastAsia="zh-CN" w:bidi="ar-SA"/>
              </w:rPr>
            </w:pPr>
            <w:r>
              <w:rPr>
                <w:rFonts w:hint="eastAsia" w:ascii="仿宋" w:hAnsi="仿宋" w:eastAsia="仿宋" w:cs="Arial"/>
                <w:b/>
                <w:bCs/>
                <w:color w:val="000000" w:themeColor="text1"/>
                <w:kern w:val="0"/>
                <w:sz w:val="22"/>
                <w:szCs w:val="22"/>
                <w:lang w:eastAsia="zh-CN"/>
                <w14:textFill>
                  <w14:solidFill>
                    <w14:schemeClr w14:val="tx1"/>
                  </w14:solidFill>
                </w14:textFill>
              </w:rPr>
              <w:t>专用业绩要求</w:t>
            </w:r>
          </w:p>
        </w:tc>
        <w:tc>
          <w:tcPr>
            <w:tcW w:w="407" w:type="pct"/>
            <w:shd w:val="clear" w:color="auto" w:fill="auto"/>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保证金</w:t>
            </w:r>
          </w:p>
          <w:p>
            <w:pPr>
              <w:widowControl/>
              <w:jc w:val="center"/>
              <w:rPr>
                <w:rFonts w:hint="eastAsia" w:ascii="仿宋" w:hAnsi="仿宋" w:eastAsia="仿宋" w:cs="Arial"/>
                <w:b/>
                <w:bCs/>
                <w:kern w:val="0"/>
                <w:sz w:val="22"/>
                <w:szCs w:val="22"/>
                <w:lang w:val="en-US" w:eastAsia="zh-CN" w:bidi="ar-SA"/>
              </w:rPr>
            </w:pPr>
            <w:r>
              <w:rPr>
                <w:rFonts w:hint="eastAsia" w:ascii="仿宋" w:hAnsi="仿宋" w:eastAsia="仿宋" w:cs="Arial"/>
                <w:b/>
                <w:bCs/>
                <w:color w:val="000000" w:themeColor="text1"/>
                <w:kern w:val="0"/>
                <w:sz w:val="22"/>
                <w:szCs w:val="22"/>
                <w:lang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trPr>
        <w:tc>
          <w:tcPr>
            <w:tcW w:w="431" w:type="pct"/>
            <w:vAlign w:val="center"/>
          </w:tcPr>
          <w:p>
            <w:pPr>
              <w:widowControl/>
              <w:jc w:val="center"/>
              <w:rPr>
                <w:rFonts w:hint="eastAsia"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配电终端箱柜体采购项目</w:t>
            </w:r>
          </w:p>
          <w:p>
            <w:pPr>
              <w:widowControl/>
              <w:jc w:val="center"/>
              <w:rPr>
                <w:rFonts w:hint="eastAsia" w:ascii="仿宋" w:hAnsi="仿宋" w:eastAsia="仿宋"/>
                <w:kern w:val="0"/>
                <w:sz w:val="22"/>
                <w:szCs w:val="22"/>
                <w:lang w:eastAsia="zh-CN"/>
              </w:rPr>
            </w:pPr>
            <w:r>
              <w:rPr>
                <w:rFonts w:hint="eastAsia" w:ascii="仿宋" w:hAnsi="仿宋" w:eastAsia="仿宋" w:cs="Arial"/>
                <w:color w:val="000000" w:themeColor="text1"/>
                <w:kern w:val="0"/>
                <w:sz w:val="22"/>
                <w:szCs w:val="22"/>
                <w14:textFill>
                  <w14:solidFill>
                    <w14:schemeClr w14:val="tx1"/>
                  </w14:solidFill>
                </w14:textFill>
              </w:rPr>
              <w:t>（包一）</w:t>
            </w:r>
          </w:p>
        </w:tc>
        <w:tc>
          <w:tcPr>
            <w:tcW w:w="393" w:type="pct"/>
            <w:shd w:val="clear" w:color="auto" w:fill="auto"/>
            <w:vAlign w:val="center"/>
          </w:tcPr>
          <w:p>
            <w:pPr>
              <w:widowControl/>
              <w:jc w:val="center"/>
              <w:rPr>
                <w:rFonts w:hint="eastAsia" w:ascii="仿宋" w:hAnsi="仿宋" w:eastAsia="仿宋"/>
                <w:kern w:val="0"/>
                <w:sz w:val="22"/>
                <w:szCs w:val="22"/>
              </w:rPr>
            </w:pPr>
            <w:r>
              <w:rPr>
                <w:rFonts w:hint="eastAsia" w:ascii="仿宋" w:hAnsi="仿宋" w:eastAsia="仿宋" w:cs="Arial"/>
                <w:color w:val="000000" w:themeColor="text1"/>
                <w:kern w:val="0"/>
                <w:sz w:val="22"/>
                <w:szCs w:val="22"/>
                <w14:textFill>
                  <w14:solidFill>
                    <w14:schemeClr w14:val="tx1"/>
                  </w14:solidFill>
                </w14:textFill>
              </w:rPr>
              <w:t>配电终端箱柜体</w:t>
            </w:r>
          </w:p>
        </w:tc>
        <w:tc>
          <w:tcPr>
            <w:tcW w:w="531" w:type="pct"/>
            <w:shd w:val="clear" w:color="auto" w:fill="auto"/>
            <w:vAlign w:val="center"/>
          </w:tcPr>
          <w:p>
            <w:pPr>
              <w:widowControl/>
              <w:jc w:val="center"/>
              <w:rPr>
                <w:rFonts w:hint="eastAsia" w:ascii="仿宋" w:hAnsi="仿宋" w:eastAsia="仿宋"/>
                <w:kern w:val="0"/>
                <w:sz w:val="22"/>
                <w:szCs w:val="22"/>
              </w:rPr>
            </w:pPr>
            <w:r>
              <w:rPr>
                <w:rFonts w:hint="eastAsia" w:ascii="仿宋" w:hAnsi="仿宋" w:eastAsia="仿宋" w:cs="Arial"/>
                <w:color w:val="000000" w:themeColor="text1"/>
                <w:kern w:val="0"/>
                <w:sz w:val="22"/>
                <w:szCs w:val="22"/>
                <w14:textFill>
                  <w14:solidFill>
                    <w14:schemeClr w14:val="tx1"/>
                  </w14:solidFill>
                </w14:textFill>
              </w:rPr>
              <w:t>满足箱柜体结构及材质要求</w:t>
            </w:r>
          </w:p>
        </w:tc>
        <w:tc>
          <w:tcPr>
            <w:tcW w:w="253" w:type="pct"/>
            <w:shd w:val="clear" w:color="000000" w:fill="FFFFFF"/>
            <w:vAlign w:val="center"/>
          </w:tcPr>
          <w:p>
            <w:pPr>
              <w:widowControl/>
              <w:jc w:val="center"/>
              <w:rPr>
                <w:rFonts w:hint="eastAsia" w:ascii="仿宋" w:hAnsi="仿宋" w:eastAsia="仿宋"/>
                <w:kern w:val="0"/>
                <w:sz w:val="22"/>
                <w:szCs w:val="22"/>
              </w:rPr>
            </w:pPr>
            <w:r>
              <w:rPr>
                <w:rFonts w:hint="eastAsia" w:ascii="仿宋" w:hAnsi="仿宋" w:eastAsia="仿宋" w:cs="Arial"/>
                <w:kern w:val="0"/>
                <w:sz w:val="22"/>
                <w:szCs w:val="22"/>
              </w:rPr>
              <w:t>面</w:t>
            </w:r>
          </w:p>
        </w:tc>
        <w:tc>
          <w:tcPr>
            <w:tcW w:w="269" w:type="pct"/>
            <w:shd w:val="clear" w:color="000000" w:fill="FFFFFF"/>
            <w:vAlign w:val="center"/>
          </w:tcPr>
          <w:p>
            <w:pPr>
              <w:widowControl/>
              <w:jc w:val="center"/>
              <w:rPr>
                <w:rFonts w:hint="eastAsia" w:ascii="仿宋" w:hAnsi="仿宋" w:eastAsia="仿宋"/>
                <w:kern w:val="0"/>
                <w:sz w:val="22"/>
                <w:szCs w:val="22"/>
              </w:rPr>
            </w:pPr>
            <w:r>
              <w:rPr>
                <w:rFonts w:hint="eastAsia" w:ascii="仿宋" w:hAnsi="仿宋" w:eastAsia="仿宋" w:cs="Arial"/>
                <w:kern w:val="0"/>
                <w:sz w:val="22"/>
                <w:szCs w:val="22"/>
              </w:rPr>
              <w:t>4</w:t>
            </w:r>
            <w:r>
              <w:rPr>
                <w:rFonts w:ascii="仿宋" w:hAnsi="仿宋" w:eastAsia="仿宋" w:cs="Arial"/>
                <w:kern w:val="0"/>
                <w:sz w:val="22"/>
                <w:szCs w:val="22"/>
              </w:rPr>
              <w:t>445</w:t>
            </w:r>
          </w:p>
        </w:tc>
        <w:tc>
          <w:tcPr>
            <w:tcW w:w="388" w:type="pct"/>
            <w:shd w:val="clear" w:color="auto" w:fill="auto"/>
            <w:vAlign w:val="center"/>
          </w:tcPr>
          <w:p>
            <w:pPr>
              <w:widowControl/>
              <w:jc w:val="center"/>
              <w:rPr>
                <w:rFonts w:hint="eastAsia" w:ascii="仿宋" w:hAnsi="仿宋" w:eastAsia="仿宋"/>
                <w:kern w:val="0"/>
                <w:sz w:val="22"/>
                <w:szCs w:val="22"/>
              </w:rPr>
            </w:pPr>
            <w:r>
              <w:rPr>
                <w:rFonts w:hint="eastAsia" w:ascii="仿宋" w:hAnsi="仿宋" w:eastAsia="仿宋" w:cs="Arial"/>
                <w:kern w:val="0"/>
                <w:sz w:val="22"/>
                <w:szCs w:val="22"/>
              </w:rPr>
              <w:t>接到供货通知后15日内</w:t>
            </w:r>
          </w:p>
        </w:tc>
        <w:tc>
          <w:tcPr>
            <w:tcW w:w="303" w:type="pct"/>
            <w:vAlign w:val="center"/>
          </w:tcPr>
          <w:p>
            <w:pPr>
              <w:widowControl/>
              <w:jc w:val="center"/>
              <w:rPr>
                <w:rFonts w:hint="eastAsia" w:ascii="仿宋" w:hAnsi="仿宋" w:eastAsia="仿宋"/>
                <w:kern w:val="0"/>
                <w:sz w:val="22"/>
                <w:szCs w:val="22"/>
              </w:rPr>
            </w:pPr>
            <w:r>
              <w:rPr>
                <w:rFonts w:ascii="仿宋" w:hAnsi="仿宋" w:eastAsia="仿宋" w:cs="Arial"/>
                <w:kern w:val="0"/>
                <w:sz w:val="22"/>
                <w:szCs w:val="22"/>
              </w:rPr>
              <w:t>3</w:t>
            </w:r>
            <w:r>
              <w:rPr>
                <w:rFonts w:hint="eastAsia" w:ascii="仿宋" w:hAnsi="仿宋" w:eastAsia="仿宋" w:cs="Arial"/>
                <w:kern w:val="0"/>
                <w:sz w:val="22"/>
                <w:szCs w:val="22"/>
              </w:rPr>
              <w:t>年</w:t>
            </w:r>
          </w:p>
        </w:tc>
        <w:tc>
          <w:tcPr>
            <w:tcW w:w="381" w:type="pct"/>
            <w:shd w:val="clear" w:color="auto" w:fill="auto"/>
            <w:vAlign w:val="center"/>
          </w:tcPr>
          <w:p>
            <w:pPr>
              <w:widowControl/>
              <w:jc w:val="center"/>
              <w:rPr>
                <w:rFonts w:hint="eastAsia" w:ascii="仿宋" w:hAnsi="仿宋" w:eastAsia="仿宋"/>
                <w:kern w:val="0"/>
                <w:sz w:val="22"/>
                <w:szCs w:val="22"/>
              </w:rPr>
            </w:pPr>
            <w:r>
              <w:rPr>
                <w:rFonts w:hint="eastAsia" w:ascii="仿宋" w:hAnsi="仿宋" w:eastAsia="仿宋" w:cs="Arial"/>
                <w:kern w:val="0"/>
                <w:sz w:val="22"/>
                <w:szCs w:val="22"/>
              </w:rPr>
              <w:t>买方指定仓库地面交货</w:t>
            </w:r>
          </w:p>
        </w:tc>
        <w:tc>
          <w:tcPr>
            <w:tcW w:w="783" w:type="pct"/>
            <w:shd w:val="clear" w:color="auto" w:fill="auto"/>
            <w:vAlign w:val="center"/>
          </w:tcPr>
          <w:p>
            <w:pPr>
              <w:widowControl/>
              <w:jc w:val="center"/>
              <w:rPr>
                <w:rFonts w:hint="eastAsia" w:ascii="仿宋" w:hAnsi="仿宋" w:eastAsia="仿宋" w:cs="Arial"/>
                <w:kern w:val="0"/>
                <w:sz w:val="22"/>
                <w:szCs w:val="22"/>
                <w:lang w:eastAsia="zh-CN"/>
              </w:rPr>
            </w:pPr>
            <w:r>
              <w:rPr>
                <w:rFonts w:hint="eastAsia" w:ascii="仿宋" w:hAnsi="仿宋" w:eastAsia="仿宋" w:cs="Arial"/>
                <w:kern w:val="0"/>
                <w:sz w:val="22"/>
                <w:szCs w:val="22"/>
                <w:lang w:val="en-US" w:eastAsia="zh-CN"/>
              </w:rPr>
              <w:t>1.厂商要求：</w:t>
            </w:r>
            <w:r>
              <w:rPr>
                <w:rFonts w:hint="eastAsia" w:ascii="仿宋" w:hAnsi="仿宋" w:eastAsia="仿宋" w:cs="Arial"/>
                <w:kern w:val="0"/>
                <w:sz w:val="22"/>
                <w:szCs w:val="22"/>
              </w:rPr>
              <w:t>制造商</w:t>
            </w:r>
            <w:r>
              <w:rPr>
                <w:rFonts w:hint="eastAsia" w:ascii="仿宋" w:hAnsi="仿宋" w:eastAsia="仿宋" w:cs="Arial"/>
                <w:kern w:val="0"/>
                <w:sz w:val="22"/>
                <w:szCs w:val="22"/>
                <w:lang w:eastAsia="zh-CN"/>
              </w:rPr>
              <w:t>；</w:t>
            </w:r>
          </w:p>
          <w:p>
            <w:pPr>
              <w:widowControl/>
              <w:jc w:val="center"/>
              <w:rPr>
                <w:rFonts w:hint="default" w:ascii="仿宋" w:hAnsi="仿宋" w:eastAsia="仿宋" w:cs="Arial"/>
                <w:kern w:val="0"/>
                <w:sz w:val="22"/>
                <w:szCs w:val="22"/>
                <w:lang w:val="en-US" w:eastAsia="zh-CN"/>
              </w:rPr>
            </w:pPr>
            <w:r>
              <w:rPr>
                <w:rFonts w:hint="eastAsia" w:ascii="仿宋" w:hAnsi="仿宋" w:eastAsia="仿宋" w:cs="Arial"/>
                <w:kern w:val="0"/>
                <w:sz w:val="22"/>
                <w:szCs w:val="22"/>
                <w:lang w:val="en-US" w:eastAsia="zh-CN"/>
              </w:rPr>
              <w:t>2.认证证书：提供有效的ISO9000系列质量保证体系认证证书。</w:t>
            </w:r>
          </w:p>
        </w:tc>
        <w:tc>
          <w:tcPr>
            <w:tcW w:w="857" w:type="pct"/>
            <w:shd w:val="clear" w:color="auto" w:fill="auto"/>
            <w:vAlign w:val="center"/>
          </w:tcPr>
          <w:p>
            <w:pPr>
              <w:widowControl/>
              <w:jc w:val="center"/>
              <w:rPr>
                <w:rFonts w:hint="eastAsia" w:ascii="仿宋" w:hAnsi="仿宋" w:eastAsia="仿宋"/>
                <w:kern w:val="0"/>
                <w:sz w:val="22"/>
                <w:szCs w:val="22"/>
                <w:lang w:eastAsia="zh-CN"/>
              </w:rPr>
            </w:pPr>
            <w:r>
              <w:rPr>
                <w:rFonts w:hint="eastAsia" w:ascii="仿宋" w:hAnsi="仿宋" w:eastAsia="仿宋"/>
                <w:kern w:val="0"/>
                <w:sz w:val="22"/>
                <w:szCs w:val="22"/>
                <w:lang w:eastAsia="zh-CN"/>
              </w:rPr>
              <w:t>业绩要求：2018年1月1日至投标截止日内同类产品累计销售业绩不少于350万。注：业绩必须提供对应的合同复印件。</w:t>
            </w:r>
          </w:p>
        </w:tc>
        <w:tc>
          <w:tcPr>
            <w:tcW w:w="407" w:type="pct"/>
            <w:shd w:val="clear" w:color="auto" w:fill="auto"/>
            <w:vAlign w:val="center"/>
          </w:tcPr>
          <w:p>
            <w:pPr>
              <w:widowControl/>
              <w:jc w:val="center"/>
              <w:rPr>
                <w:rFonts w:hint="default" w:ascii="仿宋" w:hAnsi="仿宋" w:eastAsia="仿宋"/>
                <w:kern w:val="0"/>
                <w:sz w:val="22"/>
                <w:szCs w:val="22"/>
                <w:lang w:val="en-US" w:eastAsia="zh-CN"/>
              </w:rPr>
            </w:pPr>
            <w:r>
              <w:rPr>
                <w:rFonts w:hint="eastAsia" w:ascii="仿宋" w:hAnsi="仿宋" w:eastAsia="仿宋"/>
                <w:kern w:val="0"/>
                <w:sz w:val="22"/>
                <w:szCs w:val="22"/>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31" w:type="pct"/>
            <w:vAlign w:val="center"/>
          </w:tcPr>
          <w:p>
            <w:pPr>
              <w:widowControl/>
              <w:jc w:val="center"/>
              <w:rPr>
                <w:rFonts w:hint="eastAsia"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配电终端箱柜体采购项目</w:t>
            </w:r>
          </w:p>
          <w:p>
            <w:pPr>
              <w:widowControl/>
              <w:jc w:val="center"/>
              <w:rPr>
                <w:rFonts w:hint="eastAsia" w:ascii="仿宋" w:hAnsi="仿宋" w:eastAsia="仿宋" w:cs="Arial"/>
                <w:kern w:val="0"/>
                <w:sz w:val="22"/>
                <w:szCs w:val="22"/>
                <w:lang w:eastAsia="zh-CN"/>
              </w:rPr>
            </w:pPr>
            <w:r>
              <w:rPr>
                <w:rFonts w:hint="eastAsia" w:ascii="仿宋" w:hAnsi="仿宋" w:eastAsia="仿宋" w:cs="Arial"/>
                <w:color w:val="000000" w:themeColor="text1"/>
                <w:kern w:val="0"/>
                <w:sz w:val="22"/>
                <w:szCs w:val="22"/>
                <w14:textFill>
                  <w14:solidFill>
                    <w14:schemeClr w14:val="tx1"/>
                  </w14:solidFill>
                </w14:textFill>
              </w:rPr>
              <w:t>（包二）</w:t>
            </w:r>
          </w:p>
        </w:tc>
        <w:tc>
          <w:tcPr>
            <w:tcW w:w="393" w:type="pct"/>
            <w:shd w:val="clear" w:color="auto" w:fill="auto"/>
            <w:vAlign w:val="center"/>
          </w:tcPr>
          <w:p>
            <w:pPr>
              <w:widowControl/>
              <w:jc w:val="center"/>
              <w:rPr>
                <w:rFonts w:hint="eastAsia" w:ascii="仿宋" w:hAnsi="仿宋" w:eastAsia="仿宋" w:cs="Arial"/>
                <w:kern w:val="0"/>
                <w:sz w:val="22"/>
                <w:szCs w:val="22"/>
              </w:rPr>
            </w:pPr>
            <w:r>
              <w:rPr>
                <w:rFonts w:hint="eastAsia" w:ascii="仿宋" w:hAnsi="仿宋" w:eastAsia="仿宋" w:cs="Arial"/>
                <w:color w:val="000000" w:themeColor="text1"/>
                <w:kern w:val="0"/>
                <w:sz w:val="22"/>
                <w:szCs w:val="22"/>
                <w14:textFill>
                  <w14:solidFill>
                    <w14:schemeClr w14:val="tx1"/>
                  </w14:solidFill>
                </w14:textFill>
              </w:rPr>
              <w:t>配电终端箱柜体</w:t>
            </w:r>
          </w:p>
        </w:tc>
        <w:tc>
          <w:tcPr>
            <w:tcW w:w="531" w:type="pct"/>
            <w:shd w:val="clear" w:color="auto" w:fill="auto"/>
            <w:vAlign w:val="center"/>
          </w:tcPr>
          <w:p>
            <w:pPr>
              <w:widowControl/>
              <w:jc w:val="center"/>
              <w:rPr>
                <w:rFonts w:hint="eastAsia"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满足箱柜体结构及材质要求</w:t>
            </w:r>
          </w:p>
        </w:tc>
        <w:tc>
          <w:tcPr>
            <w:tcW w:w="253" w:type="pct"/>
            <w:shd w:val="clear" w:color="000000" w:fill="FFFFFF"/>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面</w:t>
            </w:r>
          </w:p>
        </w:tc>
        <w:tc>
          <w:tcPr>
            <w:tcW w:w="269" w:type="pct"/>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2</w:t>
            </w:r>
            <w:r>
              <w:rPr>
                <w:rFonts w:ascii="仿宋" w:hAnsi="仿宋" w:eastAsia="仿宋" w:cs="Arial"/>
                <w:kern w:val="0"/>
                <w:sz w:val="22"/>
                <w:szCs w:val="22"/>
              </w:rPr>
              <w:t>667</w:t>
            </w:r>
          </w:p>
        </w:tc>
        <w:tc>
          <w:tcPr>
            <w:tcW w:w="388" w:type="pct"/>
            <w:shd w:val="clear" w:color="auto" w:fill="auto"/>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接到供货通知后15日内</w:t>
            </w:r>
          </w:p>
        </w:tc>
        <w:tc>
          <w:tcPr>
            <w:tcW w:w="303" w:type="pct"/>
            <w:vAlign w:val="center"/>
          </w:tcPr>
          <w:p>
            <w:pPr>
              <w:widowControl/>
              <w:jc w:val="center"/>
              <w:rPr>
                <w:rFonts w:ascii="仿宋" w:hAnsi="仿宋" w:eastAsia="仿宋" w:cs="Arial"/>
                <w:kern w:val="0"/>
                <w:sz w:val="22"/>
                <w:szCs w:val="22"/>
              </w:rPr>
            </w:pPr>
            <w:r>
              <w:rPr>
                <w:rFonts w:ascii="仿宋" w:hAnsi="仿宋" w:eastAsia="仿宋" w:cs="Arial"/>
                <w:kern w:val="0"/>
                <w:sz w:val="22"/>
                <w:szCs w:val="22"/>
              </w:rPr>
              <w:t>3</w:t>
            </w:r>
            <w:r>
              <w:rPr>
                <w:rFonts w:hint="eastAsia" w:ascii="仿宋" w:hAnsi="仿宋" w:eastAsia="仿宋" w:cs="Arial"/>
                <w:kern w:val="0"/>
                <w:sz w:val="22"/>
                <w:szCs w:val="22"/>
              </w:rPr>
              <w:t>年</w:t>
            </w:r>
          </w:p>
        </w:tc>
        <w:tc>
          <w:tcPr>
            <w:tcW w:w="381" w:type="pct"/>
            <w:shd w:val="clear" w:color="auto" w:fill="auto"/>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买方指定仓库地面交货</w:t>
            </w:r>
          </w:p>
        </w:tc>
        <w:tc>
          <w:tcPr>
            <w:tcW w:w="783" w:type="pct"/>
            <w:shd w:val="clear" w:color="auto" w:fill="auto"/>
            <w:vAlign w:val="center"/>
          </w:tcPr>
          <w:p>
            <w:pPr>
              <w:widowControl/>
              <w:jc w:val="center"/>
              <w:rPr>
                <w:rFonts w:hint="eastAsia" w:ascii="仿宋" w:hAnsi="仿宋" w:eastAsia="仿宋" w:cs="Arial"/>
                <w:kern w:val="0"/>
                <w:sz w:val="22"/>
                <w:szCs w:val="22"/>
                <w:lang w:eastAsia="zh-CN"/>
              </w:rPr>
            </w:pPr>
            <w:r>
              <w:rPr>
                <w:rFonts w:hint="eastAsia" w:ascii="仿宋" w:hAnsi="仿宋" w:eastAsia="仿宋" w:cs="Arial"/>
                <w:kern w:val="0"/>
                <w:sz w:val="22"/>
                <w:szCs w:val="22"/>
                <w:lang w:val="en-US" w:eastAsia="zh-CN"/>
              </w:rPr>
              <w:t>1.厂商要求：</w:t>
            </w:r>
            <w:r>
              <w:rPr>
                <w:rFonts w:hint="eastAsia" w:ascii="仿宋" w:hAnsi="仿宋" w:eastAsia="仿宋" w:cs="Arial"/>
                <w:kern w:val="0"/>
                <w:sz w:val="22"/>
                <w:szCs w:val="22"/>
              </w:rPr>
              <w:t>制造商</w:t>
            </w:r>
            <w:r>
              <w:rPr>
                <w:rFonts w:hint="eastAsia" w:ascii="仿宋" w:hAnsi="仿宋" w:eastAsia="仿宋" w:cs="Arial"/>
                <w:kern w:val="0"/>
                <w:sz w:val="22"/>
                <w:szCs w:val="22"/>
                <w:lang w:eastAsia="zh-CN"/>
              </w:rPr>
              <w:t>；</w:t>
            </w:r>
          </w:p>
          <w:p>
            <w:pPr>
              <w:widowControl/>
              <w:jc w:val="center"/>
              <w:rPr>
                <w:rFonts w:hint="eastAsia" w:ascii="仿宋" w:hAnsi="仿宋" w:eastAsia="仿宋"/>
                <w:kern w:val="0"/>
                <w:sz w:val="22"/>
                <w:szCs w:val="22"/>
                <w:lang w:eastAsia="zh-CN"/>
              </w:rPr>
            </w:pPr>
            <w:r>
              <w:rPr>
                <w:rFonts w:hint="eastAsia" w:ascii="仿宋" w:hAnsi="仿宋" w:eastAsia="仿宋" w:cs="Arial"/>
                <w:kern w:val="0"/>
                <w:sz w:val="22"/>
                <w:szCs w:val="22"/>
                <w:lang w:val="en-US" w:eastAsia="zh-CN"/>
              </w:rPr>
              <w:t>2.认证证书：提供有效的ISO9000系列质量保证体系认证证书。</w:t>
            </w:r>
          </w:p>
        </w:tc>
        <w:tc>
          <w:tcPr>
            <w:tcW w:w="857" w:type="pct"/>
            <w:shd w:val="clear" w:color="auto" w:fill="auto"/>
            <w:vAlign w:val="center"/>
          </w:tcPr>
          <w:p>
            <w:pPr>
              <w:widowControl/>
              <w:jc w:val="center"/>
              <w:rPr>
                <w:rFonts w:hint="eastAsia" w:ascii="仿宋" w:hAnsi="仿宋" w:eastAsia="仿宋"/>
                <w:kern w:val="0"/>
                <w:sz w:val="22"/>
                <w:szCs w:val="22"/>
                <w:lang w:eastAsia="zh-CN"/>
              </w:rPr>
            </w:pPr>
            <w:r>
              <w:rPr>
                <w:rFonts w:hint="eastAsia" w:ascii="仿宋" w:hAnsi="仿宋" w:eastAsia="仿宋"/>
                <w:kern w:val="0"/>
                <w:sz w:val="22"/>
                <w:szCs w:val="22"/>
                <w:lang w:eastAsia="zh-CN"/>
              </w:rPr>
              <w:t>业绩要求：2018年1月1日至投标截止日内同类产品累计销售业绩不少于350万。注：业绩必须提供对应的合同复印件。</w:t>
            </w:r>
          </w:p>
        </w:tc>
        <w:tc>
          <w:tcPr>
            <w:tcW w:w="407" w:type="pct"/>
            <w:shd w:val="clear" w:color="auto" w:fill="auto"/>
            <w:vAlign w:val="center"/>
          </w:tcPr>
          <w:p>
            <w:pPr>
              <w:widowControl/>
              <w:jc w:val="center"/>
              <w:rPr>
                <w:rFonts w:hint="default" w:ascii="仿宋" w:hAnsi="仿宋" w:eastAsia="仿宋"/>
                <w:kern w:val="0"/>
                <w:sz w:val="22"/>
                <w:szCs w:val="22"/>
                <w:lang w:val="en-US" w:eastAsia="zh-CN"/>
              </w:rPr>
            </w:pPr>
            <w:r>
              <w:rPr>
                <w:rFonts w:hint="eastAsia" w:ascii="仿宋" w:hAnsi="仿宋" w:eastAsia="仿宋"/>
                <w:kern w:val="0"/>
                <w:sz w:val="22"/>
                <w:szCs w:val="22"/>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31" w:type="pct"/>
            <w:vAlign w:val="center"/>
          </w:tcPr>
          <w:p>
            <w:pPr>
              <w:widowControl/>
              <w:jc w:val="center"/>
              <w:rPr>
                <w:rFonts w:hint="eastAsia"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配电终端箱柜体采购项目</w:t>
            </w:r>
          </w:p>
          <w:p>
            <w:pPr>
              <w:widowControl/>
              <w:jc w:val="center"/>
              <w:rPr>
                <w:rFonts w:hint="eastAsia" w:ascii="仿宋" w:hAnsi="仿宋" w:eastAsia="仿宋" w:cs="Arial"/>
                <w:kern w:val="0"/>
                <w:sz w:val="22"/>
                <w:szCs w:val="22"/>
                <w:lang w:eastAsia="zh-CN"/>
              </w:rPr>
            </w:pPr>
            <w:r>
              <w:rPr>
                <w:rFonts w:hint="eastAsia" w:ascii="仿宋" w:hAnsi="仿宋" w:eastAsia="仿宋" w:cs="Arial"/>
                <w:color w:val="000000" w:themeColor="text1"/>
                <w:kern w:val="0"/>
                <w:sz w:val="22"/>
                <w:szCs w:val="22"/>
                <w14:textFill>
                  <w14:solidFill>
                    <w14:schemeClr w14:val="tx1"/>
                  </w14:solidFill>
                </w14:textFill>
              </w:rPr>
              <w:t>（包三）</w:t>
            </w:r>
          </w:p>
        </w:tc>
        <w:tc>
          <w:tcPr>
            <w:tcW w:w="393" w:type="pct"/>
            <w:shd w:val="clear" w:color="auto" w:fill="auto"/>
            <w:vAlign w:val="center"/>
          </w:tcPr>
          <w:p>
            <w:pPr>
              <w:widowControl/>
              <w:jc w:val="center"/>
              <w:rPr>
                <w:rFonts w:hint="eastAsia" w:ascii="仿宋" w:hAnsi="仿宋" w:eastAsia="仿宋" w:cs="Arial"/>
                <w:kern w:val="0"/>
                <w:sz w:val="22"/>
                <w:szCs w:val="22"/>
              </w:rPr>
            </w:pPr>
            <w:r>
              <w:rPr>
                <w:rFonts w:hint="eastAsia" w:ascii="仿宋" w:hAnsi="仿宋" w:eastAsia="仿宋" w:cs="Arial"/>
                <w:color w:val="000000" w:themeColor="text1"/>
                <w:kern w:val="0"/>
                <w:sz w:val="22"/>
                <w:szCs w:val="22"/>
                <w14:textFill>
                  <w14:solidFill>
                    <w14:schemeClr w14:val="tx1"/>
                  </w14:solidFill>
                </w14:textFill>
              </w:rPr>
              <w:t>配电终端箱柜体</w:t>
            </w:r>
          </w:p>
        </w:tc>
        <w:tc>
          <w:tcPr>
            <w:tcW w:w="531" w:type="pct"/>
            <w:shd w:val="clear" w:color="auto" w:fill="auto"/>
            <w:vAlign w:val="center"/>
          </w:tcPr>
          <w:p>
            <w:pPr>
              <w:widowControl/>
              <w:jc w:val="center"/>
              <w:rPr>
                <w:rFonts w:hint="eastAsia"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满足箱柜体结构及材质要求</w:t>
            </w:r>
          </w:p>
        </w:tc>
        <w:tc>
          <w:tcPr>
            <w:tcW w:w="253" w:type="pct"/>
            <w:shd w:val="clear" w:color="000000" w:fill="FFFFFF"/>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面</w:t>
            </w:r>
          </w:p>
        </w:tc>
        <w:tc>
          <w:tcPr>
            <w:tcW w:w="269" w:type="pct"/>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1</w:t>
            </w:r>
            <w:r>
              <w:rPr>
                <w:rFonts w:ascii="仿宋" w:hAnsi="仿宋" w:eastAsia="仿宋" w:cs="Arial"/>
                <w:kern w:val="0"/>
                <w:sz w:val="22"/>
                <w:szCs w:val="22"/>
              </w:rPr>
              <w:t>778</w:t>
            </w:r>
          </w:p>
        </w:tc>
        <w:tc>
          <w:tcPr>
            <w:tcW w:w="388" w:type="pct"/>
            <w:shd w:val="clear" w:color="auto" w:fill="auto"/>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接到供货通知后15日内</w:t>
            </w:r>
          </w:p>
        </w:tc>
        <w:tc>
          <w:tcPr>
            <w:tcW w:w="303" w:type="pct"/>
            <w:vAlign w:val="center"/>
          </w:tcPr>
          <w:p>
            <w:pPr>
              <w:widowControl/>
              <w:jc w:val="center"/>
              <w:rPr>
                <w:rFonts w:ascii="仿宋" w:hAnsi="仿宋" w:eastAsia="仿宋" w:cs="Arial"/>
                <w:kern w:val="0"/>
                <w:sz w:val="22"/>
                <w:szCs w:val="22"/>
              </w:rPr>
            </w:pPr>
            <w:r>
              <w:rPr>
                <w:rFonts w:ascii="仿宋" w:hAnsi="仿宋" w:eastAsia="仿宋" w:cs="Arial"/>
                <w:kern w:val="0"/>
                <w:sz w:val="22"/>
                <w:szCs w:val="22"/>
              </w:rPr>
              <w:t>3</w:t>
            </w:r>
            <w:r>
              <w:rPr>
                <w:rFonts w:hint="eastAsia" w:ascii="仿宋" w:hAnsi="仿宋" w:eastAsia="仿宋" w:cs="Arial"/>
                <w:kern w:val="0"/>
                <w:sz w:val="22"/>
                <w:szCs w:val="22"/>
              </w:rPr>
              <w:t>年</w:t>
            </w:r>
          </w:p>
        </w:tc>
        <w:tc>
          <w:tcPr>
            <w:tcW w:w="381" w:type="pct"/>
            <w:shd w:val="clear" w:color="auto" w:fill="auto"/>
            <w:vAlign w:val="center"/>
          </w:tcPr>
          <w:p>
            <w:pPr>
              <w:widowControl/>
              <w:jc w:val="center"/>
              <w:rPr>
                <w:rFonts w:hint="eastAsia" w:ascii="仿宋" w:hAnsi="仿宋" w:eastAsia="仿宋" w:cs="Arial"/>
                <w:kern w:val="0"/>
                <w:sz w:val="22"/>
                <w:szCs w:val="22"/>
              </w:rPr>
            </w:pPr>
            <w:r>
              <w:rPr>
                <w:rFonts w:hint="eastAsia" w:ascii="仿宋" w:hAnsi="仿宋" w:eastAsia="仿宋" w:cs="Arial"/>
                <w:kern w:val="0"/>
                <w:sz w:val="22"/>
                <w:szCs w:val="22"/>
              </w:rPr>
              <w:t>买方指定仓库地面交货</w:t>
            </w:r>
          </w:p>
        </w:tc>
        <w:tc>
          <w:tcPr>
            <w:tcW w:w="783" w:type="pct"/>
            <w:shd w:val="clear" w:color="auto" w:fill="auto"/>
            <w:vAlign w:val="center"/>
          </w:tcPr>
          <w:p>
            <w:pPr>
              <w:widowControl/>
              <w:jc w:val="center"/>
              <w:rPr>
                <w:rFonts w:hint="eastAsia" w:ascii="仿宋" w:hAnsi="仿宋" w:eastAsia="仿宋" w:cs="Arial"/>
                <w:kern w:val="0"/>
                <w:sz w:val="22"/>
                <w:szCs w:val="22"/>
                <w:lang w:eastAsia="zh-CN"/>
              </w:rPr>
            </w:pPr>
            <w:r>
              <w:rPr>
                <w:rFonts w:hint="eastAsia" w:ascii="仿宋" w:hAnsi="仿宋" w:eastAsia="仿宋" w:cs="Arial"/>
                <w:kern w:val="0"/>
                <w:sz w:val="22"/>
                <w:szCs w:val="22"/>
                <w:lang w:val="en-US" w:eastAsia="zh-CN"/>
              </w:rPr>
              <w:t>1.厂商要求：</w:t>
            </w:r>
            <w:r>
              <w:rPr>
                <w:rFonts w:hint="eastAsia" w:ascii="仿宋" w:hAnsi="仿宋" w:eastAsia="仿宋" w:cs="Arial"/>
                <w:kern w:val="0"/>
                <w:sz w:val="22"/>
                <w:szCs w:val="22"/>
              </w:rPr>
              <w:t>制造商</w:t>
            </w:r>
            <w:r>
              <w:rPr>
                <w:rFonts w:hint="eastAsia" w:ascii="仿宋" w:hAnsi="仿宋" w:eastAsia="仿宋" w:cs="Arial"/>
                <w:kern w:val="0"/>
                <w:sz w:val="22"/>
                <w:szCs w:val="22"/>
                <w:lang w:eastAsia="zh-CN"/>
              </w:rPr>
              <w:t>；</w:t>
            </w:r>
          </w:p>
          <w:p>
            <w:pPr>
              <w:widowControl/>
              <w:jc w:val="center"/>
              <w:rPr>
                <w:rFonts w:hint="eastAsia" w:ascii="仿宋" w:hAnsi="仿宋" w:eastAsia="仿宋"/>
                <w:kern w:val="0"/>
                <w:sz w:val="22"/>
                <w:szCs w:val="22"/>
                <w:lang w:eastAsia="zh-CN"/>
              </w:rPr>
            </w:pPr>
            <w:r>
              <w:rPr>
                <w:rFonts w:hint="eastAsia" w:ascii="仿宋" w:hAnsi="仿宋" w:eastAsia="仿宋" w:cs="Arial"/>
                <w:kern w:val="0"/>
                <w:sz w:val="22"/>
                <w:szCs w:val="22"/>
                <w:lang w:val="en-US" w:eastAsia="zh-CN"/>
              </w:rPr>
              <w:t>2.认证证书：提供有效的ISO9000系列质量保证体系认证证书。</w:t>
            </w:r>
          </w:p>
        </w:tc>
        <w:tc>
          <w:tcPr>
            <w:tcW w:w="857" w:type="pct"/>
            <w:shd w:val="clear" w:color="auto" w:fill="auto"/>
            <w:vAlign w:val="center"/>
          </w:tcPr>
          <w:p>
            <w:pPr>
              <w:widowControl/>
              <w:jc w:val="center"/>
              <w:rPr>
                <w:rFonts w:hint="eastAsia" w:ascii="仿宋" w:hAnsi="仿宋" w:eastAsia="仿宋"/>
                <w:kern w:val="0"/>
                <w:sz w:val="22"/>
                <w:szCs w:val="22"/>
                <w:lang w:eastAsia="zh-CN"/>
              </w:rPr>
            </w:pPr>
            <w:r>
              <w:rPr>
                <w:rFonts w:hint="eastAsia" w:ascii="仿宋" w:hAnsi="仿宋" w:eastAsia="仿宋"/>
                <w:kern w:val="0"/>
                <w:sz w:val="22"/>
                <w:szCs w:val="22"/>
                <w:lang w:eastAsia="zh-CN"/>
              </w:rPr>
              <w:t>业绩要求：2018年1月1日至投标截止日内同类产品累计销售业绩不少于350万。注：业绩必须提供对应的合同复印件。</w:t>
            </w:r>
          </w:p>
        </w:tc>
        <w:tc>
          <w:tcPr>
            <w:tcW w:w="407" w:type="pct"/>
            <w:shd w:val="clear" w:color="auto" w:fill="auto"/>
            <w:vAlign w:val="center"/>
          </w:tcPr>
          <w:p>
            <w:pPr>
              <w:widowControl/>
              <w:jc w:val="center"/>
              <w:rPr>
                <w:rFonts w:hint="default" w:ascii="仿宋" w:hAnsi="仿宋" w:eastAsia="仿宋"/>
                <w:kern w:val="0"/>
                <w:sz w:val="22"/>
                <w:szCs w:val="22"/>
                <w:lang w:val="en-US" w:eastAsia="zh-CN"/>
              </w:rPr>
            </w:pPr>
            <w:r>
              <w:rPr>
                <w:rFonts w:hint="eastAsia" w:ascii="仿宋" w:hAnsi="仿宋" w:eastAsia="仿宋"/>
                <w:kern w:val="0"/>
                <w:sz w:val="22"/>
                <w:szCs w:val="22"/>
                <w:lang w:val="en-US" w:eastAsia="zh-CN"/>
              </w:rPr>
              <w:t>2.0</w:t>
            </w:r>
          </w:p>
        </w:tc>
      </w:tr>
    </w:tbl>
    <w:p>
      <w:pPr>
        <w:widowControl/>
        <w:rPr>
          <w:rFonts w:hint="eastAsia" w:ascii="仿宋" w:hAnsi="仿宋" w:eastAsia="仿宋" w:cs="Arial"/>
          <w:kern w:val="0"/>
          <w:sz w:val="22"/>
          <w:szCs w:val="22"/>
        </w:rPr>
      </w:pPr>
      <w:r>
        <w:rPr>
          <w:rFonts w:hint="eastAsia" w:ascii="仿宋" w:hAnsi="仿宋" w:eastAsia="仿宋" w:cs="Arial"/>
          <w:kern w:val="0"/>
          <w:sz w:val="22"/>
          <w:szCs w:val="22"/>
        </w:rPr>
        <w:t>具体供货不局限于上述产品。应包括上述产品相关配件，类似升级产品。</w:t>
      </w:r>
    </w:p>
    <w:p>
      <w:pPr>
        <w:rPr>
          <w:rFonts w:ascii="仿宋" w:hAnsi="仿宋" w:eastAsia="仿宋"/>
          <w:sz w:val="22"/>
          <w:szCs w:val="22"/>
        </w:rPr>
      </w:pPr>
      <w:r>
        <w:rPr>
          <w:rFonts w:hint="eastAsia" w:ascii="仿宋" w:hAnsi="仿宋" w:eastAsia="仿宋"/>
          <w:sz w:val="22"/>
          <w:szCs w:val="22"/>
        </w:rPr>
        <w:t>备注：</w:t>
      </w:r>
    </w:p>
    <w:p>
      <w:pPr>
        <w:rPr>
          <w:rFonts w:ascii="仿宋" w:hAnsi="仿宋" w:eastAsia="仿宋"/>
          <w:sz w:val="22"/>
          <w:szCs w:val="22"/>
        </w:rPr>
      </w:pPr>
      <w:r>
        <w:rPr>
          <w:rFonts w:hint="eastAsia" w:ascii="仿宋" w:hAnsi="仿宋" w:eastAsia="仿宋"/>
          <w:sz w:val="22"/>
          <w:szCs w:val="22"/>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ascii="仿宋" w:hAnsi="仿宋" w:eastAsia="仿宋"/>
          <w:sz w:val="22"/>
          <w:szCs w:val="22"/>
          <w:lang w:eastAsia="zh-CN"/>
        </w:rPr>
      </w:pPr>
      <w:r>
        <w:rPr>
          <w:rFonts w:hint="eastAsia" w:ascii="仿宋" w:hAnsi="仿宋" w:eastAsia="仿宋"/>
          <w:sz w:val="22"/>
          <w:szCs w:val="22"/>
        </w:rPr>
        <w:t>2.投标文件中提供的证明材料复印件应复印清晰、可辨认且不得遮盖、涂抹，否则视为无效。</w:t>
      </w:r>
    </w:p>
    <w:sectPr>
      <w:footerReference r:id="rId3" w:type="default"/>
      <w:pgSz w:w="16838" w:h="11906" w:orient="landscape"/>
      <w:pgMar w:top="110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D6835"/>
    <w:rsid w:val="06044745"/>
    <w:rsid w:val="0A4424C4"/>
    <w:rsid w:val="0C7B70CD"/>
    <w:rsid w:val="0D59143A"/>
    <w:rsid w:val="0FB8241C"/>
    <w:rsid w:val="108F1101"/>
    <w:rsid w:val="11235341"/>
    <w:rsid w:val="1A470395"/>
    <w:rsid w:val="1C484EDE"/>
    <w:rsid w:val="1D544F92"/>
    <w:rsid w:val="22A54ADD"/>
    <w:rsid w:val="2A102A40"/>
    <w:rsid w:val="2DA048C3"/>
    <w:rsid w:val="31F35F98"/>
    <w:rsid w:val="33AA648F"/>
    <w:rsid w:val="39DC1608"/>
    <w:rsid w:val="3A946D05"/>
    <w:rsid w:val="3A963A95"/>
    <w:rsid w:val="3C4640B3"/>
    <w:rsid w:val="3D1F193C"/>
    <w:rsid w:val="3DA0516C"/>
    <w:rsid w:val="3EF959B6"/>
    <w:rsid w:val="42970BA5"/>
    <w:rsid w:val="43DB1FAB"/>
    <w:rsid w:val="47467ECC"/>
    <w:rsid w:val="48533871"/>
    <w:rsid w:val="4E484849"/>
    <w:rsid w:val="4F85749E"/>
    <w:rsid w:val="502535F1"/>
    <w:rsid w:val="525E03F7"/>
    <w:rsid w:val="54A702DC"/>
    <w:rsid w:val="56276803"/>
    <w:rsid w:val="58116F9F"/>
    <w:rsid w:val="58622F97"/>
    <w:rsid w:val="5F615B03"/>
    <w:rsid w:val="607812DE"/>
    <w:rsid w:val="65EF4057"/>
    <w:rsid w:val="66325715"/>
    <w:rsid w:val="66577A2C"/>
    <w:rsid w:val="67FD59E7"/>
    <w:rsid w:val="6ABE6E44"/>
    <w:rsid w:val="6D58589D"/>
    <w:rsid w:val="6E403B0D"/>
    <w:rsid w:val="71F938CE"/>
    <w:rsid w:val="72791282"/>
    <w:rsid w:val="72B50A37"/>
    <w:rsid w:val="732847B9"/>
    <w:rsid w:val="7341307D"/>
    <w:rsid w:val="79575DB3"/>
    <w:rsid w:val="79D26E4D"/>
    <w:rsid w:val="7A000F32"/>
    <w:rsid w:val="7A3A1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9"/>
    <w:pPr>
      <w:keepNext/>
      <w:keepLines/>
      <w:tabs>
        <w:tab w:val="left" w:pos="680"/>
      </w:tabs>
      <w:outlineLvl w:val="1"/>
    </w:pPr>
    <w:rPr>
      <w:rFonts w:ascii="Arial" w:hAnsi="Arial" w:eastAsia="黑体"/>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qFormat/>
    <w:uiPriority w:val="99"/>
    <w:pPr>
      <w:spacing w:after="120"/>
    </w:pPr>
  </w:style>
  <w:style w:type="paragraph" w:styleId="5">
    <w:name w:val="Plain Text"/>
    <w:basedOn w:val="1"/>
    <w:qFormat/>
    <w:uiPriority w:val="0"/>
    <w:rPr>
      <w:rFonts w:ascii="宋体"/>
      <w:kern w:val="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firstLine="420" w:firstLineChars="200"/>
    </w:pPr>
  </w:style>
  <w:style w:type="paragraph" w:customStyle="1" w:styleId="12">
    <w:name w:val="Bg"/>
    <w:basedOn w:val="1"/>
    <w:qFormat/>
    <w:uiPriority w:val="0"/>
    <w:pPr>
      <w:topLinePunct/>
      <w:snapToGrid w:val="0"/>
      <w:spacing w:before="60" w:after="60"/>
      <w:contextualSpacing/>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 </cp:lastModifiedBy>
  <cp:lastPrinted>2020-04-20T07:12:00Z</cp:lastPrinted>
  <dcterms:modified xsi:type="dcterms:W3CDTF">2020-11-25T08:40:45Z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