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zCs w:val="32"/>
        </w:rPr>
      </w:pPr>
      <w:r>
        <w:rPr>
          <w:rFonts w:hint="eastAsia" w:ascii="仿宋" w:hAnsi="仿宋" w:eastAsia="仿宋" w:cs="仿宋"/>
          <w:b/>
          <w:sz w:val="32"/>
          <w:szCs w:val="32"/>
          <w:lang w:eastAsia="zh-CN"/>
        </w:rPr>
        <w:t>YTZB20201201KJ车辆驾驶服务框架项目</w:t>
      </w:r>
      <w:r>
        <w:rPr>
          <w:rFonts w:hint="eastAsia" w:ascii="仿宋" w:hAnsi="仿宋" w:eastAsia="仿宋" w:cs="仿宋"/>
          <w:b/>
          <w:sz w:val="32"/>
          <w:szCs w:val="32"/>
        </w:rPr>
        <w:t>公开招标公告</w:t>
      </w:r>
    </w:p>
    <w:p>
      <w:pPr>
        <w:spacing w:line="360" w:lineRule="auto"/>
        <w:jc w:val="center"/>
        <w:rPr>
          <w:rFonts w:ascii="仿宋" w:hAnsi="仿宋" w:eastAsia="仿宋" w:cs="仿宋"/>
          <w:b/>
          <w:bCs/>
          <w:sz w:val="32"/>
          <w:szCs w:val="32"/>
        </w:rPr>
      </w:pPr>
      <w:r>
        <w:rPr>
          <w:rFonts w:hint="eastAsia" w:ascii="仿宋" w:hAnsi="仿宋" w:eastAsia="仿宋" w:cs="仿宋"/>
          <w:b/>
          <w:sz w:val="32"/>
          <w:szCs w:val="32"/>
        </w:rPr>
        <w:t>(</w:t>
      </w:r>
      <w:r>
        <w:rPr>
          <w:rFonts w:hint="eastAsia" w:ascii="仿宋" w:hAnsi="仿宋" w:eastAsia="仿宋" w:cs="仿宋"/>
          <w:b/>
          <w:color w:val="auto"/>
          <w:sz w:val="32"/>
          <w:szCs w:val="32"/>
        </w:rPr>
        <w:t>招标编号:</w:t>
      </w:r>
      <w:r>
        <w:rPr>
          <w:rFonts w:hint="eastAsia" w:ascii="仿宋" w:hAnsi="仿宋" w:eastAsia="仿宋" w:cs="仿宋"/>
          <w:b/>
          <w:color w:val="auto"/>
          <w:sz w:val="32"/>
          <w:szCs w:val="32"/>
          <w:lang w:eastAsia="zh-CN"/>
        </w:rPr>
        <w:t>SYZB2020-1</w:t>
      </w:r>
      <w:r>
        <w:rPr>
          <w:rFonts w:hint="eastAsia" w:ascii="仿宋" w:hAnsi="仿宋" w:eastAsia="仿宋" w:cs="仿宋"/>
          <w:b/>
          <w:color w:val="auto"/>
          <w:sz w:val="32"/>
          <w:szCs w:val="32"/>
          <w:lang w:val="en-US" w:eastAsia="zh-CN"/>
        </w:rPr>
        <w:t>104</w:t>
      </w:r>
      <w:r>
        <w:rPr>
          <w:rFonts w:hint="eastAsia" w:ascii="仿宋" w:hAnsi="仿宋" w:eastAsia="仿宋" w:cs="仿宋"/>
          <w:b/>
          <w:color w:val="auto"/>
          <w:sz w:val="32"/>
          <w:szCs w:val="32"/>
        </w:rPr>
        <w:t>)</w:t>
      </w:r>
    </w:p>
    <w:p>
      <w:pPr>
        <w:spacing w:after="0" w:line="360" w:lineRule="auto"/>
        <w:rPr>
          <w:rFonts w:ascii="仿宋" w:hAnsi="仿宋" w:eastAsia="仿宋" w:cs="仿宋"/>
          <w:sz w:val="28"/>
          <w:szCs w:val="28"/>
        </w:rPr>
      </w:pPr>
      <w:r>
        <w:rPr>
          <w:rFonts w:hint="eastAsia" w:ascii="仿宋" w:hAnsi="仿宋" w:eastAsia="仿宋" w:cs="仿宋"/>
          <w:b/>
          <w:bCs/>
          <w:sz w:val="28"/>
          <w:szCs w:val="28"/>
        </w:rPr>
        <w:t>一、招标条件</w:t>
      </w:r>
    </w:p>
    <w:p>
      <w:pPr>
        <w:spacing w:after="0" w:line="360" w:lineRule="auto"/>
        <w:rPr>
          <w:rFonts w:ascii="仿宋" w:hAnsi="仿宋" w:eastAsia="仿宋" w:cs="仿宋"/>
          <w:color w:val="auto"/>
          <w:sz w:val="28"/>
          <w:szCs w:val="28"/>
        </w:rPr>
      </w:pPr>
      <w:r>
        <w:rPr>
          <w:rFonts w:hint="eastAsia" w:ascii="仿宋" w:hAnsi="仿宋" w:eastAsia="仿宋" w:cs="仿宋"/>
          <w:sz w:val="28"/>
          <w:szCs w:val="28"/>
          <w:lang w:eastAsia="zh-CN"/>
        </w:rPr>
        <w:t>YTZB20201201KJ车辆驾驶服务框架项目</w:t>
      </w:r>
      <w:r>
        <w:rPr>
          <w:rFonts w:hint="eastAsia" w:ascii="仿宋" w:hAnsi="仿宋" w:eastAsia="仿宋" w:cs="仿宋"/>
          <w:sz w:val="28"/>
          <w:szCs w:val="28"/>
        </w:rPr>
        <w:t>已由项目审批/核准/备案批准，项目资金为已落实，招</w:t>
      </w:r>
      <w:r>
        <w:rPr>
          <w:rFonts w:hint="eastAsia" w:ascii="仿宋" w:hAnsi="仿宋" w:eastAsia="仿宋" w:cs="仿宋"/>
          <w:color w:val="auto"/>
          <w:sz w:val="28"/>
          <w:szCs w:val="28"/>
        </w:rPr>
        <w:t>标</w:t>
      </w:r>
      <w:r>
        <w:rPr>
          <w:rFonts w:hint="eastAsia" w:ascii="仿宋" w:hAnsi="仿宋" w:eastAsia="仿宋" w:cs="仿宋"/>
          <w:color w:val="auto"/>
          <w:sz w:val="28"/>
          <w:szCs w:val="28"/>
          <w:lang w:val="en-US" w:eastAsia="zh-CN"/>
        </w:rPr>
        <w:t>人为</w:t>
      </w:r>
      <w:r>
        <w:rPr>
          <w:rFonts w:hint="eastAsia" w:ascii="仿宋" w:hAnsi="仿宋" w:eastAsia="仿宋" w:cs="仿宋"/>
          <w:sz w:val="28"/>
          <w:szCs w:val="28"/>
        </w:rPr>
        <w:t>山东中实易通集团有限公司</w:t>
      </w:r>
      <w:r>
        <w:rPr>
          <w:rFonts w:hint="eastAsia" w:ascii="仿宋" w:hAnsi="仿宋" w:eastAsia="仿宋" w:cs="仿宋"/>
          <w:color w:val="auto"/>
          <w:sz w:val="28"/>
          <w:szCs w:val="28"/>
          <w:lang w:val="en-US" w:eastAsia="zh-CN"/>
        </w:rPr>
        <w:t>。本</w:t>
      </w:r>
      <w:r>
        <w:rPr>
          <w:rFonts w:hint="eastAsia" w:ascii="仿宋" w:hAnsi="仿宋" w:eastAsia="仿宋" w:cs="仿宋"/>
          <w:color w:val="auto"/>
          <w:sz w:val="28"/>
          <w:szCs w:val="28"/>
        </w:rPr>
        <w:t>项目已具备招标条件，现进行公开招标。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二、项目概况和招标范围</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规模：</w:t>
      </w:r>
      <w:r>
        <w:rPr>
          <w:rFonts w:hint="eastAsia" w:ascii="仿宋" w:hAnsi="仿宋" w:eastAsia="仿宋" w:cs="仿宋"/>
          <w:sz w:val="28"/>
          <w:szCs w:val="28"/>
          <w:lang w:eastAsia="zh-CN"/>
        </w:rPr>
        <w:t>车辆驾驶服务框架项目</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范围：本招</w:t>
      </w:r>
      <w:r>
        <w:rPr>
          <w:rFonts w:hint="eastAsia" w:ascii="仿宋" w:hAnsi="仿宋" w:eastAsia="仿宋" w:cs="仿宋"/>
          <w:color w:val="auto"/>
          <w:sz w:val="28"/>
          <w:szCs w:val="28"/>
        </w:rPr>
        <w:t>标项目划分</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 xml:space="preserve">个标段，本次招标为其中的：                                                                                                                                                 </w:t>
      </w:r>
    </w:p>
    <w:p>
      <w:pPr>
        <w:spacing w:after="0" w:line="360" w:lineRule="auto"/>
        <w:ind w:left="1120" w:hanging="1120" w:hangingChars="4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（001）</w:t>
      </w:r>
      <w:r>
        <w:rPr>
          <w:rFonts w:hint="eastAsia" w:ascii="仿宋" w:hAnsi="仿宋" w:eastAsia="仿宋" w:cs="仿宋"/>
          <w:color w:val="auto"/>
          <w:sz w:val="28"/>
          <w:szCs w:val="28"/>
          <w:lang w:eastAsia="zh-CN"/>
        </w:rPr>
        <w:t>包</w:t>
      </w:r>
      <w:r>
        <w:rPr>
          <w:rFonts w:hint="eastAsia" w:ascii="仿宋" w:hAnsi="仿宋" w:eastAsia="仿宋" w:cs="仿宋"/>
          <w:color w:val="auto"/>
          <w:sz w:val="28"/>
          <w:szCs w:val="28"/>
          <w:lang w:val="en-US" w:eastAsia="zh-CN"/>
        </w:rPr>
        <w:t>1：YTZB20201201KJ车辆驾驶服务框架项目</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三、投标人资格要求</w:t>
      </w:r>
    </w:p>
    <w:p>
      <w:pPr>
        <w:spacing w:after="0"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（001</w:t>
      </w:r>
      <w:r>
        <w:rPr>
          <w:rFonts w:hint="eastAsia" w:ascii="仿宋" w:hAnsi="仿宋" w:eastAsia="仿宋" w:cs="仿宋"/>
          <w:b/>
          <w:bCs/>
          <w:color w:val="auto"/>
          <w:sz w:val="28"/>
          <w:szCs w:val="28"/>
          <w:lang w:val="en-US" w:eastAsia="zh-CN"/>
        </w:rPr>
        <w:t xml:space="preserve"> 包1：YTZB20201201KJ车辆驾驶服务框架项目</w:t>
      </w:r>
      <w:r>
        <w:rPr>
          <w:rFonts w:hint="eastAsia" w:ascii="仿宋" w:hAnsi="仿宋" w:eastAsia="仿宋" w:cs="仿宋"/>
          <w:b/>
          <w:bCs/>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1、投标方能够成为国网公司集体企业NC系统内合格的供应商（不存在可能影响成为NC系统合格供应商的情形）；</w:t>
      </w:r>
    </w:p>
    <w:p>
      <w:pPr>
        <w:spacing w:after="0" w:line="360" w:lineRule="auto"/>
        <w:rPr>
          <w:rFonts w:hint="eastAsia" w:ascii="仿宋" w:hAnsi="仿宋" w:eastAsia="仿宋" w:cs="仿宋"/>
          <w:b w:val="0"/>
          <w:bCs w:val="0"/>
          <w:color w:val="auto"/>
          <w:sz w:val="24"/>
          <w:szCs w:val="24"/>
          <w:highlight w:val="red"/>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具有独立承担民事责任能力的法人单位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具有有效的营业执照；</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3、投标人不得被工商行政管理机关在全国企业信用信息公示系统中列入严重违法失信企业名单或列入经营异常名录信息。投标人需提供国家企业信用信息公示系统（www.gsxt.gov.cn）包含“列入严重违法失信企业名单（黑名单）”、“列入经营异常名录信息”的查询结</w:t>
      </w:r>
      <w:r>
        <w:rPr>
          <w:rFonts w:hint="eastAsia" w:ascii="仿宋" w:hAnsi="仿宋" w:eastAsia="仿宋" w:cs="仿宋"/>
          <w:color w:val="auto"/>
          <w:sz w:val="28"/>
          <w:szCs w:val="28"/>
        </w:rPr>
        <w:t>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查</w:t>
      </w:r>
      <w:r>
        <w:rPr>
          <w:rFonts w:hint="eastAsia" w:ascii="仿宋" w:hAnsi="仿宋" w:eastAsia="仿宋" w:cs="仿宋"/>
          <w:sz w:val="28"/>
          <w:szCs w:val="28"/>
        </w:rPr>
        <w:t>询结果应为网站自动生成的PDF报告的打印版，报告首页的“报告生成日期”为开标日前30天内。</w:t>
      </w:r>
      <w:r>
        <w:rPr>
          <w:rFonts w:hint="eastAsia" w:ascii="仿宋" w:hAnsi="仿宋" w:eastAsia="仿宋" w:cs="仿宋"/>
          <w:sz w:val="28"/>
          <w:szCs w:val="28"/>
        </w:rPr>
        <w:br w:type="textWrapping"/>
      </w:r>
      <w:r>
        <w:rPr>
          <w:rFonts w:hint="eastAsia" w:ascii="仿宋" w:hAnsi="仿宋" w:eastAsia="仿宋" w:cs="仿宋"/>
          <w:sz w:val="28"/>
          <w:szCs w:val="28"/>
        </w:rPr>
        <w:t>4、不良行为处理：在国内招投标活动、合同履行、</w:t>
      </w:r>
      <w:r>
        <w:rPr>
          <w:rFonts w:hint="eastAsia" w:ascii="仿宋" w:hAnsi="仿宋" w:eastAsia="仿宋" w:cs="仿宋"/>
          <w:sz w:val="28"/>
          <w:szCs w:val="28"/>
          <w:lang w:val="en-US" w:eastAsia="zh-CN"/>
        </w:rPr>
        <w:t>服务期服务</w:t>
      </w:r>
      <w:r>
        <w:rPr>
          <w:rFonts w:hint="eastAsia" w:ascii="仿宋" w:hAnsi="仿宋" w:eastAsia="仿宋" w:cs="仿宋"/>
          <w:sz w:val="28"/>
          <w:szCs w:val="28"/>
        </w:rPr>
        <w:t>过程中，按照《国家电网有限公司供应商不良行为处理管理细则》规定，未存在因不良行为导致本次暂停、取消或永久取消中标资格的；</w:t>
      </w:r>
    </w:p>
    <w:p>
      <w:pPr>
        <w:spacing w:after="0" w:line="360" w:lineRule="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、潜在投标人不得存在下列情形之一：</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）被责令停业的；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）被暂停或取消投标资格的；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）财产被接管或冻结的；</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）在最近三年内有骗取中标或严重违约或重大质量问题责任追溯措施未全</w:t>
      </w:r>
      <w:r>
        <w:rPr>
          <w:rFonts w:hint="eastAsia" w:ascii="仿宋" w:hAnsi="仿宋" w:eastAsia="仿宋" w:cs="仿宋"/>
          <w:color w:val="auto"/>
          <w:sz w:val="28"/>
          <w:szCs w:val="28"/>
        </w:rPr>
        <w:t>面落实的；</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）单位负责人为同一人或者存在控股、管理关系的不同单位，不得参加</w:t>
      </w:r>
      <w:r>
        <w:rPr>
          <w:rFonts w:hint="eastAsia" w:ascii="仿宋" w:hAnsi="仿宋" w:eastAsia="仿宋" w:cs="仿宋"/>
          <w:color w:val="auto"/>
          <w:sz w:val="28"/>
          <w:szCs w:val="28"/>
          <w:lang w:val="en-US" w:eastAsia="zh-CN"/>
        </w:rPr>
        <w:t>同一标段投标或者未划分标段的同一招标项目投标</w:t>
      </w:r>
      <w:r>
        <w:rPr>
          <w:rFonts w:hint="eastAsia" w:ascii="仿宋" w:hAnsi="仿宋" w:eastAsia="仿宋" w:cs="仿宋"/>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）根据国家发改委等部委联合印发《印发&lt;关于对电力行业</w:t>
      </w:r>
      <w:r>
        <w:rPr>
          <w:rFonts w:hint="eastAsia" w:ascii="仿宋" w:hAnsi="仿宋" w:eastAsia="仿宋" w:cs="仿宋"/>
          <w:sz w:val="28"/>
          <w:szCs w:val="28"/>
        </w:rPr>
        <w:t>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after="0" w:line="360" w:lineRule="auto"/>
        <w:rPr>
          <w:rFonts w:hint="eastAsia" w:ascii="仿宋" w:hAnsi="仿宋" w:eastAsia="仿宋" w:cs="仿宋"/>
          <w:sz w:val="28"/>
          <w:szCs w:val="28"/>
        </w:rPr>
      </w:pPr>
      <w:r>
        <w:rPr>
          <w:rFonts w:hint="eastAsia" w:ascii="仿宋" w:hAnsi="仿宋" w:eastAsia="仿宋" w:cs="仿宋"/>
          <w:b/>
          <w:bCs/>
          <w:sz w:val="28"/>
          <w:szCs w:val="28"/>
        </w:rPr>
        <w:t>本项目不允许联合体投标。</w:t>
      </w:r>
    </w:p>
    <w:p>
      <w:pPr>
        <w:spacing w:after="0" w:line="360" w:lineRule="auto"/>
        <w:rPr>
          <w:rFonts w:ascii="仿宋" w:hAnsi="仿宋" w:eastAsia="仿宋" w:cs="仿宋"/>
          <w:b/>
          <w:bCs/>
          <w:color w:val="auto"/>
          <w:sz w:val="28"/>
          <w:szCs w:val="28"/>
        </w:rPr>
      </w:pPr>
      <w:r>
        <w:rPr>
          <w:rFonts w:hint="eastAsia" w:ascii="仿宋" w:hAnsi="仿宋" w:eastAsia="仿宋" w:cs="仿宋"/>
          <w:b/>
          <w:bCs/>
          <w:sz w:val="28"/>
          <w:szCs w:val="28"/>
        </w:rPr>
        <w:t>四、招标文件的获取</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1、招标文件获取时间：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日08时30分到</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日17时00分。</w:t>
      </w:r>
    </w:p>
    <w:p>
      <w:pPr>
        <w:spacing w:after="0" w:line="360" w:lineRule="auto"/>
        <w:rPr>
          <w:rFonts w:ascii="仿宋" w:hAnsi="仿宋" w:eastAsia="仿宋" w:cs="仿宋"/>
          <w:sz w:val="28"/>
          <w:szCs w:val="28"/>
        </w:rPr>
      </w:pPr>
      <w:r>
        <w:rPr>
          <w:rFonts w:hint="eastAsia" w:ascii="仿宋" w:hAnsi="仿宋" w:eastAsia="仿宋" w:cs="仿宋"/>
          <w:color w:val="auto"/>
          <w:sz w:val="28"/>
          <w:szCs w:val="28"/>
        </w:rPr>
        <w:t>2、招标文件获取方式：1、获取</w:t>
      </w:r>
      <w:r>
        <w:rPr>
          <w:rFonts w:hint="eastAsia" w:ascii="仿宋" w:hAnsi="仿宋" w:eastAsia="仿宋" w:cs="仿宋"/>
          <w:sz w:val="28"/>
          <w:szCs w:val="28"/>
        </w:rPr>
        <w:t>地点：济南市市中区二环南路3377号绿地新都会A1-3号写字楼11层1102室。</w:t>
      </w:r>
      <w:r>
        <w:rPr>
          <w:rFonts w:hint="eastAsia" w:ascii="仿宋" w:hAnsi="仿宋" w:eastAsia="仿宋" w:cs="仿宋"/>
          <w:b/>
          <w:bCs/>
          <w:sz w:val="28"/>
          <w:szCs w:val="28"/>
        </w:rPr>
        <w:t>2、标书费：不收取。</w:t>
      </w:r>
      <w:r>
        <w:rPr>
          <w:rFonts w:hint="eastAsia" w:ascii="仿宋" w:hAnsi="仿宋" w:eastAsia="仿宋" w:cs="仿宋"/>
          <w:sz w:val="28"/>
          <w:szCs w:val="28"/>
        </w:rPr>
        <w:t>3、获取方式：需提供年检合格的企业营业执照、法定代表人或被授权人身份证、开户行许可证</w:t>
      </w:r>
      <w:r>
        <w:rPr>
          <w:rFonts w:hint="eastAsia" w:ascii="仿宋" w:hAnsi="仿宋" w:eastAsia="仿宋" w:cs="仿宋"/>
          <w:color w:val="auto"/>
          <w:sz w:val="28"/>
          <w:szCs w:val="28"/>
          <w:highlight w:val="none"/>
          <w:lang w:val="en-US" w:eastAsia="zh-CN"/>
        </w:rPr>
        <w:t>或开户证明</w:t>
      </w:r>
      <w:r>
        <w:rPr>
          <w:rFonts w:hint="eastAsia" w:ascii="仿宋" w:hAnsi="仿宋" w:eastAsia="仿宋" w:cs="仿宋"/>
          <w:sz w:val="28"/>
          <w:szCs w:val="28"/>
        </w:rPr>
        <w:t>、投标报名表</w:t>
      </w:r>
      <w:r>
        <w:rPr>
          <w:rFonts w:hint="eastAsia" w:ascii="仿宋" w:hAnsi="仿宋" w:eastAsia="仿宋" w:cs="仿宋"/>
          <w:sz w:val="28"/>
          <w:szCs w:val="28"/>
          <w:lang w:eastAsia="zh-CN"/>
        </w:rPr>
        <w:t>、</w:t>
      </w:r>
      <w:r>
        <w:rPr>
          <w:rFonts w:hint="eastAsia" w:ascii="仿宋" w:hAnsi="仿宋" w:eastAsia="仿宋" w:cs="仿宋"/>
          <w:sz w:val="28"/>
          <w:szCs w:val="28"/>
        </w:rPr>
        <w:t>国家企业信用信息公示系统包含“列入严重违法失信企业名单（黑名单）”、“列入经营异常名录信息”查询PDF报告的打印版</w:t>
      </w:r>
      <w:r>
        <w:rPr>
          <w:rFonts w:hint="eastAsia" w:ascii="仿宋" w:hAnsi="仿宋" w:eastAsia="仿宋" w:cs="仿宋"/>
          <w:sz w:val="28"/>
          <w:szCs w:val="28"/>
          <w:lang w:eastAsia="zh-CN"/>
        </w:rPr>
        <w:t>，</w:t>
      </w:r>
      <w:r>
        <w:rPr>
          <w:rFonts w:hint="eastAsia" w:ascii="仿宋" w:hAnsi="仿宋" w:eastAsia="仿宋" w:cs="仿宋"/>
          <w:sz w:val="28"/>
          <w:szCs w:val="28"/>
        </w:rPr>
        <w:t>资质文件（详见附件一览表</w:t>
      </w:r>
      <w:r>
        <w:rPr>
          <w:rFonts w:hint="eastAsia" w:ascii="仿宋" w:hAnsi="仿宋" w:eastAsia="仿宋" w:cs="仿宋"/>
          <w:sz w:val="28"/>
          <w:szCs w:val="28"/>
          <w:lang w:val="en-US" w:eastAsia="zh-CN"/>
        </w:rPr>
        <w:t>投标人</w:t>
      </w:r>
      <w:r>
        <w:rPr>
          <w:rFonts w:hint="eastAsia" w:ascii="仿宋" w:hAnsi="仿宋" w:eastAsia="仿宋" w:cs="仿宋"/>
          <w:sz w:val="28"/>
          <w:szCs w:val="28"/>
          <w:lang w:eastAsia="zh-CN"/>
        </w:rPr>
        <w:t>要求</w:t>
      </w:r>
      <w:r>
        <w:rPr>
          <w:rFonts w:hint="eastAsia" w:ascii="仿宋" w:hAnsi="仿宋" w:eastAsia="仿宋" w:cs="仿宋"/>
          <w:sz w:val="28"/>
          <w:szCs w:val="28"/>
        </w:rPr>
        <w:t>），以上有效证件原件</w:t>
      </w:r>
      <w:r>
        <w:rPr>
          <w:rFonts w:hint="eastAsia" w:ascii="仿宋" w:hAnsi="仿宋" w:eastAsia="仿宋" w:cs="仿宋"/>
          <w:sz w:val="28"/>
          <w:szCs w:val="28"/>
          <w:lang w:eastAsia="zh-CN"/>
        </w:rPr>
        <w:t>扫描件</w:t>
      </w:r>
      <w:r>
        <w:rPr>
          <w:rFonts w:hint="eastAsia" w:ascii="仿宋" w:hAnsi="仿宋" w:eastAsia="仿宋" w:cs="仿宋"/>
          <w:sz w:val="28"/>
          <w:szCs w:val="28"/>
        </w:rPr>
        <w:t>发至邮箱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"mailto:syzbgs@vip.163.com" </w:instrText>
      </w:r>
      <w:r>
        <w:rPr>
          <w:rFonts w:hint="eastAsia" w:ascii="仿宋" w:hAnsi="仿宋" w:eastAsia="仿宋" w:cs="仿宋"/>
          <w:sz w:val="28"/>
          <w:szCs w:val="28"/>
        </w:rPr>
        <w:fldChar w:fldCharType="separate"/>
      </w:r>
      <w:r>
        <w:rPr>
          <w:rFonts w:hint="eastAsia" w:ascii="仿宋" w:hAnsi="仿宋" w:eastAsia="仿宋" w:cs="仿宋"/>
          <w:sz w:val="28"/>
          <w:szCs w:val="28"/>
        </w:rPr>
        <w:t>syzbgs@vip.163.com</w:t>
      </w:r>
      <w:r>
        <w:rPr>
          <w:rFonts w:hint="eastAsia" w:ascii="仿宋" w:hAnsi="仿宋" w:eastAsia="仿宋" w:cs="仿宋"/>
          <w:sz w:val="28"/>
          <w:szCs w:val="28"/>
        </w:rPr>
        <w:fldChar w:fldCharType="end"/>
      </w:r>
      <w:r>
        <w:rPr>
          <w:rFonts w:hint="eastAsia" w:ascii="仿宋" w:hAnsi="仿宋" w:eastAsia="仿宋" w:cs="仿宋"/>
          <w:sz w:val="28"/>
          <w:szCs w:val="28"/>
        </w:rPr>
        <w:t>或</w:t>
      </w:r>
      <w:r>
        <w:rPr>
          <w:rFonts w:hint="eastAsia" w:ascii="仿宋" w:hAnsi="仿宋" w:eastAsia="仿宋" w:cs="仿宋"/>
          <w:sz w:val="28"/>
          <w:szCs w:val="28"/>
          <w:lang w:eastAsia="zh-CN"/>
        </w:rPr>
        <w:t>携带</w:t>
      </w:r>
      <w:r>
        <w:rPr>
          <w:rFonts w:hint="eastAsia" w:ascii="仿宋" w:hAnsi="仿宋" w:eastAsia="仿宋" w:cs="仿宋"/>
          <w:sz w:val="28"/>
          <w:szCs w:val="28"/>
        </w:rPr>
        <w:t>加盖公章</w:t>
      </w:r>
      <w:r>
        <w:rPr>
          <w:rFonts w:hint="eastAsia" w:ascii="仿宋" w:hAnsi="仿宋" w:eastAsia="仿宋" w:cs="仿宋"/>
          <w:sz w:val="28"/>
          <w:szCs w:val="28"/>
          <w:lang w:val="en-US" w:eastAsia="zh-CN"/>
        </w:rPr>
        <w:t>的</w:t>
      </w:r>
      <w:r>
        <w:rPr>
          <w:rFonts w:hint="eastAsia" w:ascii="仿宋" w:hAnsi="仿宋" w:eastAsia="仿宋" w:cs="仿宋"/>
          <w:sz w:val="28"/>
          <w:szCs w:val="28"/>
        </w:rPr>
        <w:t>复印件</w:t>
      </w:r>
      <w:r>
        <w:rPr>
          <w:rFonts w:hint="eastAsia" w:ascii="仿宋" w:hAnsi="仿宋" w:eastAsia="仿宋" w:cs="仿宋"/>
          <w:sz w:val="28"/>
          <w:szCs w:val="28"/>
          <w:lang w:eastAsia="zh-CN"/>
        </w:rPr>
        <w:t>到</w:t>
      </w:r>
      <w:r>
        <w:rPr>
          <w:rFonts w:hint="eastAsia" w:ascii="仿宋" w:hAnsi="仿宋" w:eastAsia="仿宋" w:cs="仿宋"/>
          <w:sz w:val="28"/>
          <w:szCs w:val="28"/>
        </w:rPr>
        <w:t>招标文件获取地点。（邮件名称“项目名称简称+投标单位简称”。注：不合格报名表不予受理报名）。备注：报名时的资料查验不代表资格审查的最终合格或通过。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五、投标文件的递交</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1、递交截止时间</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2、递交方式：递交地址同开标地点，纸质投标文件和电子投标文件现场递交。递交时间：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日08时</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分至</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时00分。逾期送达或者未送达指定地点的</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文件，招标人不予受理。</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3、投标文件递交方法：纸质文件递交。 </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六、开标时间及地点</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1、开标时间：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bookmarkStart w:id="0" w:name="_GoBack"/>
      <w:bookmarkEnd w:id="0"/>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sz w:val="28"/>
          <w:szCs w:val="28"/>
          <w:lang w:val="en-US" w:eastAsia="zh-CN"/>
        </w:rPr>
      </w:pPr>
      <w:r>
        <w:rPr>
          <w:rFonts w:hint="eastAsia" w:ascii="仿宋" w:hAnsi="仿宋" w:eastAsia="仿宋" w:cs="仿宋"/>
          <w:sz w:val="28"/>
          <w:szCs w:val="28"/>
        </w:rPr>
        <w:t>2、开标地点：济南市市中区二环南路3377号绿地新都会A1-3号写字楼11层11</w:t>
      </w:r>
      <w:r>
        <w:rPr>
          <w:rFonts w:hint="eastAsia" w:ascii="仿宋" w:hAnsi="仿宋" w:eastAsia="仿宋" w:cs="仿宋"/>
          <w:sz w:val="28"/>
          <w:szCs w:val="28"/>
          <w:lang w:val="en-US" w:eastAsia="zh-CN"/>
        </w:rPr>
        <w:t>18</w:t>
      </w:r>
      <w:r>
        <w:rPr>
          <w:rFonts w:hint="eastAsia" w:ascii="仿宋" w:hAnsi="仿宋" w:eastAsia="仿宋" w:cs="仿宋"/>
          <w:sz w:val="28"/>
          <w:szCs w:val="28"/>
        </w:rPr>
        <w:t>室</w:t>
      </w:r>
      <w:r>
        <w:rPr>
          <w:rFonts w:hint="eastAsia" w:ascii="仿宋" w:hAnsi="仿宋" w:eastAsia="仿宋" w:cs="仿宋"/>
          <w:sz w:val="28"/>
          <w:szCs w:val="28"/>
          <w:lang w:val="en-US" w:eastAsia="zh-CN"/>
        </w:rPr>
        <w:t>。</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七、其他（公告内容）：</w:t>
      </w:r>
    </w:p>
    <w:p>
      <w:pPr>
        <w:spacing w:after="0" w:line="360" w:lineRule="auto"/>
        <w:rPr>
          <w:rFonts w:ascii="仿宋" w:hAnsi="仿宋" w:eastAsia="仿宋" w:cs="仿宋"/>
          <w:sz w:val="28"/>
          <w:szCs w:val="28"/>
        </w:rPr>
      </w:pPr>
      <w:r>
        <w:rPr>
          <w:rFonts w:hint="eastAsia" w:ascii="仿宋" w:hAnsi="仿宋" w:eastAsia="仿宋" w:cs="仿宋"/>
          <w:sz w:val="28"/>
          <w:szCs w:val="28"/>
        </w:rPr>
        <w:t>一、采购内容：详见附件需求一览表。</w:t>
      </w:r>
    </w:p>
    <w:p>
      <w:pPr>
        <w:spacing w:after="0" w:line="360" w:lineRule="auto"/>
        <w:rPr>
          <w:rFonts w:ascii="仿宋" w:hAnsi="仿宋" w:eastAsia="仿宋" w:cs="仿宋"/>
          <w:sz w:val="28"/>
          <w:szCs w:val="28"/>
        </w:rPr>
      </w:pPr>
      <w:r>
        <w:rPr>
          <w:rFonts w:hint="eastAsia" w:ascii="仿宋" w:hAnsi="仿宋" w:eastAsia="仿宋" w:cs="仿宋"/>
          <w:sz w:val="28"/>
          <w:szCs w:val="28"/>
        </w:rPr>
        <w:t>二、保证金汇款账号</w:t>
      </w:r>
    </w:p>
    <w:p>
      <w:pPr>
        <w:spacing w:after="0" w:line="360" w:lineRule="auto"/>
        <w:rPr>
          <w:rFonts w:ascii="仿宋" w:hAnsi="仿宋" w:eastAsia="仿宋" w:cs="仿宋"/>
          <w:sz w:val="28"/>
          <w:szCs w:val="28"/>
        </w:rPr>
      </w:pPr>
      <w:r>
        <w:rPr>
          <w:rFonts w:hint="eastAsia" w:ascii="仿宋" w:hAnsi="仿宋" w:eastAsia="仿宋" w:cs="仿宋"/>
          <w:sz w:val="28"/>
          <w:szCs w:val="28"/>
        </w:rPr>
        <w:t>1、开户名称：山东三誉招标代理有限公司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2、开户银行：中国民生银行济南玉函路支行</w:t>
      </w:r>
    </w:p>
    <w:p>
      <w:pPr>
        <w:spacing w:after="0" w:line="360" w:lineRule="auto"/>
        <w:rPr>
          <w:rFonts w:ascii="仿宋" w:hAnsi="仿宋" w:eastAsia="仿宋" w:cs="仿宋"/>
          <w:sz w:val="28"/>
          <w:szCs w:val="28"/>
        </w:rPr>
      </w:pPr>
      <w:r>
        <w:rPr>
          <w:rFonts w:hint="eastAsia" w:ascii="仿宋" w:hAnsi="仿宋" w:eastAsia="仿宋" w:cs="仿宋"/>
          <w:sz w:val="28"/>
          <w:szCs w:val="28"/>
        </w:rPr>
        <w:t>3、开户账号：（697833452）</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4、汇款时应在备注栏中注明购买的项目名称简称+项目编号，确保投标标包信息正确</w:t>
      </w:r>
    </w:p>
    <w:p>
      <w:pPr>
        <w:pStyle w:val="11"/>
        <w:keepNext w:val="0"/>
        <w:keepLines w:val="0"/>
        <w:widowControl/>
        <w:numPr>
          <w:ilvl w:val="-1"/>
          <w:numId w:val="0"/>
        </w:numPr>
        <w:suppressLineNumbers w:val="0"/>
        <w:spacing w:before="0" w:beforeAutospacing="0" w:after="0" w:afterAutospacing="0" w:line="360" w:lineRule="auto"/>
        <w:ind w:right="0" w:rightChars="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三、重要提示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1、为有效降低现场投标、开标带来的人员聚集风险，阻断病毒传播的潜在风险，保护所有投标及开标参与者身体健康，特对参与投标、开标人员做如下要求：</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（1）投标当日应做好防护措施，必须全程佩戴合格口罩；</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（2）体温不得超过 37.3°C；</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（3）不得有剧烈咳嗽等特殊症状；</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（4）自行准备签字用签字笔并建议佩戴一次性手套；</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（5）建议投标人仅安排授权代表 1 人参加开标仪式，在进入招标代理机构办公场所前配合其进行体温测量和登记问询。</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（6）现场投标人员必须携带身份证、电子健康证（支付宝APP或健康山东微信公众号下载注册）或出入证，投</w:t>
      </w:r>
      <w:r>
        <w:rPr>
          <w:rFonts w:ascii="仿宋" w:hAnsi="仿宋" w:eastAsia="仿宋" w:cs="仿宋"/>
          <w:color w:val="auto"/>
          <w:sz w:val="28"/>
          <w:szCs w:val="28"/>
        </w:rPr>
        <w:t>标人需保证近</w:t>
      </w:r>
      <w:r>
        <w:rPr>
          <w:rFonts w:hint="eastAsia" w:ascii="仿宋" w:hAnsi="仿宋" w:eastAsia="仿宋" w:cs="仿宋"/>
          <w:color w:val="auto"/>
          <w:sz w:val="28"/>
          <w:szCs w:val="28"/>
        </w:rPr>
        <w:t>14天</w:t>
      </w:r>
      <w:r>
        <w:rPr>
          <w:rFonts w:ascii="仿宋" w:hAnsi="仿宋" w:eastAsia="仿宋" w:cs="仿宋"/>
          <w:color w:val="auto"/>
          <w:sz w:val="28"/>
          <w:szCs w:val="28"/>
        </w:rPr>
        <w:t>未去过疫情较为严重的地区或与疫情较为严重地区人员</w:t>
      </w:r>
      <w:r>
        <w:rPr>
          <w:rFonts w:hint="eastAsia" w:ascii="仿宋" w:hAnsi="仿宋" w:eastAsia="仿宋" w:cs="仿宋"/>
          <w:color w:val="auto"/>
          <w:sz w:val="28"/>
          <w:szCs w:val="28"/>
        </w:rPr>
        <w:t>未</w:t>
      </w:r>
      <w:r>
        <w:rPr>
          <w:rFonts w:ascii="仿宋" w:hAnsi="仿宋" w:eastAsia="仿宋" w:cs="仿宋"/>
          <w:color w:val="auto"/>
          <w:sz w:val="28"/>
          <w:szCs w:val="28"/>
        </w:rPr>
        <w:t>有接触</w:t>
      </w:r>
      <w:r>
        <w:rPr>
          <w:rFonts w:hint="eastAsia" w:ascii="仿宋" w:hAnsi="仿宋" w:eastAsia="仿宋" w:cs="仿宋"/>
          <w:color w:val="auto"/>
          <w:sz w:val="28"/>
          <w:szCs w:val="28"/>
        </w:rPr>
        <w:t>。</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2、根据政府疫情防控有关要求，如参与投标、开标人员现场检测体温超标，存在剧烈咳嗽等特殊症状，招标人有权拒绝其进入投标及开标现场。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采取邮寄方式提交投标文件及投标文件的修改文件，请提前联系代理机构确认相关事宜。采取邮寄方式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p>
    <w:p>
      <w:pPr>
        <w:spacing w:after="0" w:line="360" w:lineRule="auto"/>
        <w:ind w:firstLine="560" w:firstLineChars="200"/>
        <w:rPr>
          <w:rFonts w:ascii="仿宋" w:hAnsi="仿宋" w:eastAsia="仿宋" w:cs="仿宋"/>
          <w:sz w:val="28"/>
          <w:szCs w:val="28"/>
        </w:rPr>
      </w:pPr>
      <w:r>
        <w:rPr>
          <w:rFonts w:hint="eastAsia" w:ascii="仿宋" w:hAnsi="仿宋" w:eastAsia="仿宋" w:cs="仿宋"/>
          <w:color w:val="auto"/>
          <w:sz w:val="28"/>
          <w:szCs w:val="28"/>
        </w:rPr>
        <w:t>4、如需邮寄方式递交</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文件，请提前下载“腾讯会议”客户端，并保证正常使用。</w:t>
      </w:r>
      <w:r>
        <w:rPr>
          <w:rFonts w:hint="eastAsia" w:ascii="仿宋" w:hAnsi="仿宋" w:eastAsia="仿宋" w:cs="仿宋"/>
          <w:color w:val="auto"/>
          <w:sz w:val="28"/>
          <w:szCs w:val="28"/>
        </w:rPr>
        <w:br w:type="textWrapping"/>
      </w:r>
      <w:r>
        <w:rPr>
          <w:rFonts w:hint="eastAsia" w:ascii="仿宋" w:hAnsi="仿宋" w:eastAsia="仿宋" w:cs="仿宋"/>
          <w:sz w:val="28"/>
          <w:szCs w:val="28"/>
          <w:lang w:eastAsia="zh-CN"/>
        </w:rPr>
        <w:t>四</w:t>
      </w:r>
      <w:r>
        <w:rPr>
          <w:rFonts w:hint="eastAsia" w:ascii="仿宋" w:hAnsi="仿宋" w:eastAsia="仿宋" w:cs="仿宋"/>
          <w:sz w:val="28"/>
          <w:szCs w:val="28"/>
        </w:rPr>
        <w:t>、发布网站：本次采购活动采取公开招标方式，发布网站为“中国招标投标公共服务平台”(http://www.cebpubservice.com/)、“三誉招标网”（ http://www.syzbgs.com/zhaobiao/）</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八、监督部门</w:t>
      </w:r>
    </w:p>
    <w:p>
      <w:pPr>
        <w:spacing w:after="0" w:line="360" w:lineRule="auto"/>
        <w:rPr>
          <w:rFonts w:ascii="仿宋" w:hAnsi="仿宋" w:eastAsia="仿宋" w:cs="仿宋"/>
          <w:sz w:val="28"/>
          <w:szCs w:val="28"/>
        </w:rPr>
      </w:pPr>
      <w:r>
        <w:rPr>
          <w:rFonts w:hint="eastAsia" w:ascii="仿宋" w:hAnsi="仿宋" w:eastAsia="仿宋" w:cs="仿宋"/>
          <w:sz w:val="28"/>
          <w:szCs w:val="28"/>
        </w:rPr>
        <w:t>本项目监督部门为山东中实易通集团有限公司。</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九、联系方式</w:t>
      </w:r>
    </w:p>
    <w:p>
      <w:pPr>
        <w:spacing w:after="0" w:line="360" w:lineRule="auto"/>
        <w:rPr>
          <w:rFonts w:ascii="仿宋" w:hAnsi="仿宋" w:eastAsia="仿宋" w:cs="仿宋"/>
          <w:sz w:val="28"/>
          <w:szCs w:val="28"/>
        </w:rPr>
      </w:pPr>
      <w:r>
        <w:rPr>
          <w:rFonts w:hint="eastAsia" w:ascii="仿宋" w:hAnsi="仿宋" w:eastAsia="仿宋" w:cs="仿宋"/>
          <w:sz w:val="28"/>
          <w:szCs w:val="28"/>
        </w:rPr>
        <w:t>招标人：山东中实易通集团有限公司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地址：山东济南市市中区望岳路2000号</w:t>
      </w:r>
    </w:p>
    <w:p>
      <w:pPr>
        <w:spacing w:after="0" w:line="360" w:lineRule="auto"/>
        <w:rPr>
          <w:rFonts w:ascii="仿宋" w:hAnsi="仿宋" w:eastAsia="仿宋" w:cs="仿宋"/>
          <w:sz w:val="28"/>
          <w:szCs w:val="28"/>
        </w:rPr>
      </w:pPr>
      <w:r>
        <w:rPr>
          <w:rFonts w:hint="eastAsia" w:ascii="仿宋" w:hAnsi="仿宋" w:eastAsia="仿宋" w:cs="仿宋"/>
          <w:sz w:val="28"/>
          <w:szCs w:val="28"/>
        </w:rPr>
        <w:t>联系人：周工</w:t>
      </w:r>
    </w:p>
    <w:p>
      <w:pPr>
        <w:spacing w:after="0" w:line="360" w:lineRule="auto"/>
        <w:rPr>
          <w:rFonts w:ascii="仿宋" w:hAnsi="仿宋" w:eastAsia="仿宋" w:cs="仿宋"/>
          <w:sz w:val="28"/>
          <w:szCs w:val="28"/>
        </w:rPr>
      </w:pPr>
      <w:r>
        <w:rPr>
          <w:rFonts w:hint="eastAsia" w:ascii="仿宋" w:hAnsi="仿宋" w:eastAsia="仿宋" w:cs="仿宋"/>
          <w:sz w:val="28"/>
          <w:szCs w:val="28"/>
        </w:rPr>
        <w:t>联系电话：0531-58185103</w:t>
      </w:r>
    </w:p>
    <w:p>
      <w:pPr>
        <w:spacing w:after="0" w:line="360" w:lineRule="auto"/>
        <w:rPr>
          <w:rFonts w:ascii="仿宋" w:hAnsi="仿宋" w:eastAsia="仿宋" w:cs="仿宋"/>
          <w:sz w:val="28"/>
          <w:szCs w:val="28"/>
        </w:rPr>
      </w:pPr>
      <w:r>
        <w:rPr>
          <w:rFonts w:hint="eastAsia" w:ascii="仿宋" w:hAnsi="仿宋" w:eastAsia="仿宋" w:cs="仿宋"/>
          <w:sz w:val="28"/>
          <w:szCs w:val="28"/>
        </w:rPr>
        <w:t>电子邮件：syzbgs@vip.163.com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r>
        <w:rPr>
          <w:rFonts w:hint="eastAsia" w:ascii="仿宋" w:hAnsi="仿宋" w:eastAsia="仿宋" w:cs="仿宋"/>
          <w:sz w:val="28"/>
          <w:szCs w:val="28"/>
        </w:rPr>
        <w:t>招标代理名称：山东三誉招标代理有限公司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地址：济南市市中区二环南路3377号绿地新都会A1-3号写字楼11层1102室</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购买标书联系人：</w:t>
      </w:r>
      <w:r>
        <w:rPr>
          <w:rFonts w:hint="eastAsia" w:ascii="仿宋" w:hAnsi="仿宋" w:eastAsia="仿宋" w:cs="仿宋"/>
          <w:sz w:val="28"/>
          <w:szCs w:val="28"/>
          <w:lang w:val="en-US" w:eastAsia="zh-CN"/>
        </w:rPr>
        <w:t>李月、</w:t>
      </w:r>
      <w:r>
        <w:rPr>
          <w:rFonts w:hint="eastAsia" w:ascii="仿宋" w:hAnsi="仿宋" w:eastAsia="仿宋" w:cs="仿宋"/>
          <w:sz w:val="28"/>
          <w:szCs w:val="28"/>
          <w:lang w:eastAsia="zh-CN"/>
        </w:rPr>
        <w:t>张凤姣</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15562423673</w:t>
      </w:r>
    </w:p>
    <w:p>
      <w:pPr>
        <w:spacing w:after="0" w:line="360" w:lineRule="auto"/>
        <w:rPr>
          <w:rFonts w:ascii="仿宋" w:hAnsi="仿宋" w:eastAsia="仿宋" w:cs="仿宋"/>
          <w:sz w:val="28"/>
          <w:szCs w:val="28"/>
        </w:rPr>
      </w:pPr>
      <w:r>
        <w:rPr>
          <w:rFonts w:hint="eastAsia" w:ascii="仿宋" w:hAnsi="仿宋" w:eastAsia="仿宋" w:cs="仿宋"/>
          <w:sz w:val="28"/>
          <w:szCs w:val="28"/>
        </w:rPr>
        <w:t>电子信箱：syzbgs@vip.163.com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sectPr>
          <w:footerReference r:id="rId3" w:type="default"/>
          <w:pgSz w:w="11906" w:h="16838"/>
          <w:pgMar w:top="1134" w:right="1134" w:bottom="1134" w:left="1134" w:header="709" w:footer="709" w:gutter="0"/>
          <w:cols w:space="708" w:num="1"/>
          <w:docGrid w:linePitch="360" w:charSpace="0"/>
        </w:sectPr>
      </w:pPr>
    </w:p>
    <w:p>
      <w:pPr>
        <w:rPr>
          <w:rFonts w:hint="eastAsia" w:ascii="仿宋" w:hAnsi="仿宋" w:eastAsia="仿宋" w:cs="仿宋"/>
          <w:b/>
          <w:sz w:val="32"/>
          <w:szCs w:val="32"/>
          <w:lang w:eastAsia="zh-CN"/>
        </w:rPr>
      </w:pPr>
      <w:r>
        <w:rPr>
          <w:rFonts w:hint="eastAsia" w:ascii="仿宋" w:hAnsi="仿宋" w:eastAsia="仿宋" w:cs="仿宋"/>
          <w:b/>
          <w:bCs/>
          <w:sz w:val="32"/>
          <w:szCs w:val="32"/>
        </w:rPr>
        <w:t>项目名</w:t>
      </w:r>
      <w:r>
        <w:rPr>
          <w:rFonts w:hint="eastAsia" w:ascii="仿宋" w:hAnsi="仿宋" w:eastAsia="仿宋" w:cs="仿宋"/>
          <w:b/>
          <w:bCs/>
          <w:color w:val="auto"/>
          <w:sz w:val="32"/>
          <w:szCs w:val="32"/>
        </w:rPr>
        <w:t>称：</w:t>
      </w:r>
      <w:r>
        <w:rPr>
          <w:rFonts w:hint="eastAsia" w:ascii="仿宋" w:hAnsi="仿宋" w:eastAsia="仿宋" w:cs="仿宋"/>
          <w:b/>
          <w:sz w:val="32"/>
          <w:szCs w:val="32"/>
          <w:lang w:eastAsia="zh-CN"/>
        </w:rPr>
        <w:t>YTZB20201201KJ车辆驾驶服务框架项目</w:t>
      </w:r>
    </w:p>
    <w:p>
      <w:pPr>
        <w:rPr>
          <w:rFonts w:hint="default"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w:t>
      </w:r>
      <w:r>
        <w:rPr>
          <w:rFonts w:hint="eastAsia" w:ascii="仿宋" w:hAnsi="仿宋" w:eastAsia="仿宋" w:cs="仿宋"/>
          <w:b/>
          <w:color w:val="auto"/>
          <w:sz w:val="32"/>
          <w:szCs w:val="32"/>
          <w:lang w:val="en-US" w:eastAsia="zh-CN"/>
        </w:rPr>
        <w:t>号：SYZB2020-1104</w:t>
      </w:r>
    </w:p>
    <w:p>
      <w:pPr>
        <w:jc w:val="center"/>
        <w:rPr>
          <w:rFonts w:hint="eastAsia" w:ascii="仿宋" w:hAnsi="仿宋" w:eastAsia="仿宋" w:cs="仿宋"/>
          <w:b/>
          <w:bCs/>
          <w:sz w:val="32"/>
          <w:szCs w:val="32"/>
        </w:rPr>
      </w:pPr>
      <w:r>
        <w:rPr>
          <w:rFonts w:hint="eastAsia" w:ascii="仿宋" w:hAnsi="仿宋" w:eastAsia="仿宋" w:cs="仿宋"/>
          <w:b/>
          <w:bCs/>
          <w:sz w:val="32"/>
          <w:szCs w:val="32"/>
        </w:rPr>
        <w:t>需求一览表</w:t>
      </w:r>
    </w:p>
    <w:tbl>
      <w:tblPr>
        <w:tblStyle w:val="13"/>
        <w:tblW w:w="12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3"/>
        <w:gridCol w:w="3258"/>
        <w:gridCol w:w="2519"/>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exact"/>
          <w:jc w:val="center"/>
        </w:trPr>
        <w:tc>
          <w:tcPr>
            <w:tcW w:w="469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服务</w:t>
            </w:r>
            <w:r>
              <w:rPr>
                <w:rFonts w:hint="eastAsia" w:ascii="仿宋" w:hAnsi="仿宋" w:eastAsia="仿宋" w:cs="仿宋"/>
                <w:b/>
                <w:bCs/>
                <w:color w:val="auto"/>
                <w:sz w:val="24"/>
                <w:szCs w:val="24"/>
              </w:rPr>
              <w:t>项目</w:t>
            </w:r>
          </w:p>
        </w:tc>
        <w:tc>
          <w:tcPr>
            <w:tcW w:w="325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服务期限</w:t>
            </w:r>
          </w:p>
        </w:tc>
        <w:tc>
          <w:tcPr>
            <w:tcW w:w="251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最高限价</w:t>
            </w:r>
            <w:r>
              <w:rPr>
                <w:rFonts w:hint="eastAsia" w:ascii="仿宋" w:hAnsi="仿宋" w:eastAsia="仿宋" w:cs="仿宋"/>
                <w:b/>
                <w:bCs/>
                <w:color w:val="auto"/>
                <w:kern w:val="0"/>
                <w:sz w:val="24"/>
                <w:szCs w:val="24"/>
              </w:rPr>
              <w:br w:type="textWrapping"/>
            </w:r>
            <w:r>
              <w:rPr>
                <w:rFonts w:hint="eastAsia" w:ascii="仿宋" w:hAnsi="仿宋" w:eastAsia="仿宋" w:cs="仿宋"/>
                <w:b/>
                <w:bCs/>
                <w:color w:val="auto"/>
                <w:kern w:val="0"/>
                <w:sz w:val="24"/>
                <w:szCs w:val="24"/>
              </w:rPr>
              <w:t>（万元）含税</w:t>
            </w:r>
          </w:p>
        </w:tc>
        <w:tc>
          <w:tcPr>
            <w:tcW w:w="176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9" w:hRule="exact"/>
          <w:jc w:val="center"/>
        </w:trPr>
        <w:tc>
          <w:tcPr>
            <w:tcW w:w="469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车辆驾驶服务框架项目</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center"/>
              <w:rPr>
                <w:rFonts w:hint="eastAsia" w:ascii="仿宋" w:hAnsi="仿宋" w:eastAsia="仿宋" w:cs="仿宋"/>
                <w:b w:val="0"/>
                <w:bCs w:val="0"/>
                <w:color w:val="auto"/>
                <w:sz w:val="24"/>
                <w:szCs w:val="24"/>
                <w:lang w:val="en-US" w:eastAsia="zh-CN"/>
              </w:rPr>
            </w:pPr>
          </w:p>
        </w:tc>
        <w:tc>
          <w:tcPr>
            <w:tcW w:w="325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color w:val="auto"/>
                <w:sz w:val="24"/>
                <w:szCs w:val="24"/>
                <w:highlight w:val="none"/>
                <w:lang w:eastAsia="zh-CN"/>
              </w:rPr>
              <w:t>自合同签订之日起</w:t>
            </w:r>
            <w:r>
              <w:rPr>
                <w:rFonts w:hint="eastAsia" w:ascii="仿宋" w:hAnsi="仿宋" w:eastAsia="仿宋" w:cs="仿宋"/>
                <w:color w:val="auto"/>
                <w:sz w:val="24"/>
                <w:szCs w:val="24"/>
                <w:highlight w:val="none"/>
              </w:rPr>
              <w:t>壹年</w:t>
            </w:r>
          </w:p>
        </w:tc>
        <w:tc>
          <w:tcPr>
            <w:tcW w:w="251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30</w:t>
            </w:r>
          </w:p>
        </w:tc>
        <w:tc>
          <w:tcPr>
            <w:tcW w:w="176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5000</w:t>
            </w:r>
          </w:p>
        </w:tc>
      </w:tr>
    </w:tbl>
    <w:p>
      <w:pPr>
        <w:pStyle w:val="5"/>
      </w:pPr>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2D78"/>
    <w:rsid w:val="00005823"/>
    <w:rsid w:val="00026F68"/>
    <w:rsid w:val="00051096"/>
    <w:rsid w:val="0005109B"/>
    <w:rsid w:val="00064113"/>
    <w:rsid w:val="00070803"/>
    <w:rsid w:val="00081BA2"/>
    <w:rsid w:val="000857AF"/>
    <w:rsid w:val="00096144"/>
    <w:rsid w:val="000C76B6"/>
    <w:rsid w:val="000E21E0"/>
    <w:rsid w:val="00125765"/>
    <w:rsid w:val="0014360C"/>
    <w:rsid w:val="00145255"/>
    <w:rsid w:val="001551CE"/>
    <w:rsid w:val="00173781"/>
    <w:rsid w:val="001A7627"/>
    <w:rsid w:val="001D25B4"/>
    <w:rsid w:val="001D26EE"/>
    <w:rsid w:val="00200247"/>
    <w:rsid w:val="00240F73"/>
    <w:rsid w:val="0026008B"/>
    <w:rsid w:val="002670C5"/>
    <w:rsid w:val="00271E78"/>
    <w:rsid w:val="002831A9"/>
    <w:rsid w:val="002858FE"/>
    <w:rsid w:val="0029242C"/>
    <w:rsid w:val="0029244E"/>
    <w:rsid w:val="002D1C1E"/>
    <w:rsid w:val="002D63A3"/>
    <w:rsid w:val="002E5968"/>
    <w:rsid w:val="002E7141"/>
    <w:rsid w:val="002F2E4F"/>
    <w:rsid w:val="002F3E6D"/>
    <w:rsid w:val="0030744A"/>
    <w:rsid w:val="00315E5E"/>
    <w:rsid w:val="0031720D"/>
    <w:rsid w:val="00323B43"/>
    <w:rsid w:val="0035607E"/>
    <w:rsid w:val="00360B23"/>
    <w:rsid w:val="00370F8E"/>
    <w:rsid w:val="00374637"/>
    <w:rsid w:val="00393C32"/>
    <w:rsid w:val="00394463"/>
    <w:rsid w:val="003C7DF6"/>
    <w:rsid w:val="003D37D8"/>
    <w:rsid w:val="003F298A"/>
    <w:rsid w:val="003F2DF7"/>
    <w:rsid w:val="003F609D"/>
    <w:rsid w:val="00426133"/>
    <w:rsid w:val="004358AB"/>
    <w:rsid w:val="00455837"/>
    <w:rsid w:val="0046041A"/>
    <w:rsid w:val="00463DA6"/>
    <w:rsid w:val="00464F3A"/>
    <w:rsid w:val="0047047F"/>
    <w:rsid w:val="00470A85"/>
    <w:rsid w:val="00475301"/>
    <w:rsid w:val="00487551"/>
    <w:rsid w:val="0049275A"/>
    <w:rsid w:val="00494A5B"/>
    <w:rsid w:val="00494C47"/>
    <w:rsid w:val="004B018B"/>
    <w:rsid w:val="004C46F7"/>
    <w:rsid w:val="004C49A5"/>
    <w:rsid w:val="004C4C0A"/>
    <w:rsid w:val="004E0008"/>
    <w:rsid w:val="004E23D7"/>
    <w:rsid w:val="004E492A"/>
    <w:rsid w:val="004E63DD"/>
    <w:rsid w:val="004F15FB"/>
    <w:rsid w:val="00504B1E"/>
    <w:rsid w:val="00505182"/>
    <w:rsid w:val="00512AA2"/>
    <w:rsid w:val="005152DF"/>
    <w:rsid w:val="005217DE"/>
    <w:rsid w:val="005241F2"/>
    <w:rsid w:val="00534D5D"/>
    <w:rsid w:val="00545211"/>
    <w:rsid w:val="00553258"/>
    <w:rsid w:val="00564665"/>
    <w:rsid w:val="005B19D1"/>
    <w:rsid w:val="005B7CB3"/>
    <w:rsid w:val="005D660A"/>
    <w:rsid w:val="00604712"/>
    <w:rsid w:val="00621FED"/>
    <w:rsid w:val="00624878"/>
    <w:rsid w:val="00636272"/>
    <w:rsid w:val="00640ED8"/>
    <w:rsid w:val="00675FB2"/>
    <w:rsid w:val="006846FE"/>
    <w:rsid w:val="00685B40"/>
    <w:rsid w:val="006C745B"/>
    <w:rsid w:val="006C785B"/>
    <w:rsid w:val="006D0F2A"/>
    <w:rsid w:val="006D1838"/>
    <w:rsid w:val="006E22B1"/>
    <w:rsid w:val="006F533F"/>
    <w:rsid w:val="00716A38"/>
    <w:rsid w:val="00720266"/>
    <w:rsid w:val="00721FA9"/>
    <w:rsid w:val="00726D37"/>
    <w:rsid w:val="00740380"/>
    <w:rsid w:val="00746265"/>
    <w:rsid w:val="00754EAC"/>
    <w:rsid w:val="00756E65"/>
    <w:rsid w:val="00760059"/>
    <w:rsid w:val="0077204C"/>
    <w:rsid w:val="00777D44"/>
    <w:rsid w:val="00780A59"/>
    <w:rsid w:val="007828C9"/>
    <w:rsid w:val="00792308"/>
    <w:rsid w:val="007B621F"/>
    <w:rsid w:val="007B7587"/>
    <w:rsid w:val="007C4767"/>
    <w:rsid w:val="007C66D8"/>
    <w:rsid w:val="007D4214"/>
    <w:rsid w:val="008018A0"/>
    <w:rsid w:val="0080430A"/>
    <w:rsid w:val="008133EE"/>
    <w:rsid w:val="00843213"/>
    <w:rsid w:val="008702B7"/>
    <w:rsid w:val="008864DB"/>
    <w:rsid w:val="008A24D3"/>
    <w:rsid w:val="008B1A65"/>
    <w:rsid w:val="008B587F"/>
    <w:rsid w:val="008B7726"/>
    <w:rsid w:val="008D098A"/>
    <w:rsid w:val="008D727C"/>
    <w:rsid w:val="008E2B66"/>
    <w:rsid w:val="008E60A4"/>
    <w:rsid w:val="00902183"/>
    <w:rsid w:val="00906D79"/>
    <w:rsid w:val="00907431"/>
    <w:rsid w:val="0090767E"/>
    <w:rsid w:val="00907D3E"/>
    <w:rsid w:val="0091494B"/>
    <w:rsid w:val="009245A6"/>
    <w:rsid w:val="009263EC"/>
    <w:rsid w:val="00942E67"/>
    <w:rsid w:val="00995DCD"/>
    <w:rsid w:val="009B3936"/>
    <w:rsid w:val="009C19AC"/>
    <w:rsid w:val="009E459E"/>
    <w:rsid w:val="009F3A2D"/>
    <w:rsid w:val="009F4A09"/>
    <w:rsid w:val="009F7C92"/>
    <w:rsid w:val="00A14543"/>
    <w:rsid w:val="00A3367E"/>
    <w:rsid w:val="00A43A99"/>
    <w:rsid w:val="00A50256"/>
    <w:rsid w:val="00A50DD2"/>
    <w:rsid w:val="00A5368D"/>
    <w:rsid w:val="00A6267C"/>
    <w:rsid w:val="00A632FF"/>
    <w:rsid w:val="00A83F20"/>
    <w:rsid w:val="00A905F4"/>
    <w:rsid w:val="00AA1922"/>
    <w:rsid w:val="00AA3F82"/>
    <w:rsid w:val="00AB4D3D"/>
    <w:rsid w:val="00AC0CF1"/>
    <w:rsid w:val="00AC1BD8"/>
    <w:rsid w:val="00AF7914"/>
    <w:rsid w:val="00B41F92"/>
    <w:rsid w:val="00B44861"/>
    <w:rsid w:val="00B64A1F"/>
    <w:rsid w:val="00B71F57"/>
    <w:rsid w:val="00BB3D7E"/>
    <w:rsid w:val="00BC3B75"/>
    <w:rsid w:val="00BD769C"/>
    <w:rsid w:val="00C206C3"/>
    <w:rsid w:val="00C378C4"/>
    <w:rsid w:val="00C50952"/>
    <w:rsid w:val="00C729B1"/>
    <w:rsid w:val="00C745E1"/>
    <w:rsid w:val="00C900F7"/>
    <w:rsid w:val="00CA5BC8"/>
    <w:rsid w:val="00CD02DB"/>
    <w:rsid w:val="00CF2DB5"/>
    <w:rsid w:val="00D00294"/>
    <w:rsid w:val="00D050D5"/>
    <w:rsid w:val="00D1147E"/>
    <w:rsid w:val="00D215DF"/>
    <w:rsid w:val="00D31D50"/>
    <w:rsid w:val="00D46961"/>
    <w:rsid w:val="00D54E39"/>
    <w:rsid w:val="00D60191"/>
    <w:rsid w:val="00D8464C"/>
    <w:rsid w:val="00D84CBC"/>
    <w:rsid w:val="00D8636E"/>
    <w:rsid w:val="00DB05E7"/>
    <w:rsid w:val="00DB1F35"/>
    <w:rsid w:val="00DB708B"/>
    <w:rsid w:val="00DC681E"/>
    <w:rsid w:val="00DC7234"/>
    <w:rsid w:val="00DF6C07"/>
    <w:rsid w:val="00E06E7D"/>
    <w:rsid w:val="00E25092"/>
    <w:rsid w:val="00E3497A"/>
    <w:rsid w:val="00E618FA"/>
    <w:rsid w:val="00E65972"/>
    <w:rsid w:val="00E8370C"/>
    <w:rsid w:val="00EA3544"/>
    <w:rsid w:val="00EC380F"/>
    <w:rsid w:val="00ED2777"/>
    <w:rsid w:val="00ED286F"/>
    <w:rsid w:val="00EF071D"/>
    <w:rsid w:val="00F019F0"/>
    <w:rsid w:val="00F02449"/>
    <w:rsid w:val="00F06A15"/>
    <w:rsid w:val="00F14DD0"/>
    <w:rsid w:val="00F24FBF"/>
    <w:rsid w:val="00F52A6D"/>
    <w:rsid w:val="00F6576A"/>
    <w:rsid w:val="00F73684"/>
    <w:rsid w:val="00F907D5"/>
    <w:rsid w:val="00F961BC"/>
    <w:rsid w:val="00F96EFC"/>
    <w:rsid w:val="00FA47DF"/>
    <w:rsid w:val="00FA4A23"/>
    <w:rsid w:val="00FC2BE8"/>
    <w:rsid w:val="00FC6158"/>
    <w:rsid w:val="00FD0370"/>
    <w:rsid w:val="00FE2EFE"/>
    <w:rsid w:val="00FE34BC"/>
    <w:rsid w:val="00FE4406"/>
    <w:rsid w:val="00FE47AB"/>
    <w:rsid w:val="00FF43DB"/>
    <w:rsid w:val="00FF7342"/>
    <w:rsid w:val="010E2082"/>
    <w:rsid w:val="01115FB0"/>
    <w:rsid w:val="011A6046"/>
    <w:rsid w:val="012A0B7C"/>
    <w:rsid w:val="013168DB"/>
    <w:rsid w:val="013453CB"/>
    <w:rsid w:val="01480A0E"/>
    <w:rsid w:val="014824D6"/>
    <w:rsid w:val="015D7CE9"/>
    <w:rsid w:val="023260AD"/>
    <w:rsid w:val="023621DF"/>
    <w:rsid w:val="02377F0F"/>
    <w:rsid w:val="023C3F7F"/>
    <w:rsid w:val="02891AF8"/>
    <w:rsid w:val="028E5AC7"/>
    <w:rsid w:val="02C86131"/>
    <w:rsid w:val="03172716"/>
    <w:rsid w:val="035606D4"/>
    <w:rsid w:val="03742647"/>
    <w:rsid w:val="03764540"/>
    <w:rsid w:val="0393070C"/>
    <w:rsid w:val="03AB5F3C"/>
    <w:rsid w:val="03BB16D5"/>
    <w:rsid w:val="03CB19E8"/>
    <w:rsid w:val="03D47F53"/>
    <w:rsid w:val="03F2442C"/>
    <w:rsid w:val="04251530"/>
    <w:rsid w:val="049431E2"/>
    <w:rsid w:val="04E94E25"/>
    <w:rsid w:val="050321B2"/>
    <w:rsid w:val="05226400"/>
    <w:rsid w:val="05664C0F"/>
    <w:rsid w:val="05966882"/>
    <w:rsid w:val="05CE477E"/>
    <w:rsid w:val="05E00A24"/>
    <w:rsid w:val="06046D03"/>
    <w:rsid w:val="0639337A"/>
    <w:rsid w:val="06490C77"/>
    <w:rsid w:val="06AA0F05"/>
    <w:rsid w:val="06C97C77"/>
    <w:rsid w:val="06D20EFB"/>
    <w:rsid w:val="071567E5"/>
    <w:rsid w:val="075633E0"/>
    <w:rsid w:val="07760E36"/>
    <w:rsid w:val="07863D69"/>
    <w:rsid w:val="07B54EDF"/>
    <w:rsid w:val="07BF2AE7"/>
    <w:rsid w:val="07E14B0E"/>
    <w:rsid w:val="080F7AD8"/>
    <w:rsid w:val="08494FF1"/>
    <w:rsid w:val="086B7139"/>
    <w:rsid w:val="08B96AD9"/>
    <w:rsid w:val="08CE28E4"/>
    <w:rsid w:val="08E77C1B"/>
    <w:rsid w:val="08EA26F9"/>
    <w:rsid w:val="091B26AB"/>
    <w:rsid w:val="092C5EF0"/>
    <w:rsid w:val="093C1FE7"/>
    <w:rsid w:val="09486724"/>
    <w:rsid w:val="09647695"/>
    <w:rsid w:val="09715FA8"/>
    <w:rsid w:val="097A12B9"/>
    <w:rsid w:val="098E56A9"/>
    <w:rsid w:val="0A176EF5"/>
    <w:rsid w:val="0A6C3230"/>
    <w:rsid w:val="0AC83267"/>
    <w:rsid w:val="0B190367"/>
    <w:rsid w:val="0B3531DF"/>
    <w:rsid w:val="0B4D29DE"/>
    <w:rsid w:val="0BC96C91"/>
    <w:rsid w:val="0BE74D9E"/>
    <w:rsid w:val="0C047109"/>
    <w:rsid w:val="0C0941B6"/>
    <w:rsid w:val="0C3D6791"/>
    <w:rsid w:val="0C53261A"/>
    <w:rsid w:val="0C571EDD"/>
    <w:rsid w:val="0C666A7F"/>
    <w:rsid w:val="0C83156C"/>
    <w:rsid w:val="0CAC2295"/>
    <w:rsid w:val="0D35170A"/>
    <w:rsid w:val="0DF33EF9"/>
    <w:rsid w:val="0E053690"/>
    <w:rsid w:val="0E1D614D"/>
    <w:rsid w:val="0E46225F"/>
    <w:rsid w:val="0E693332"/>
    <w:rsid w:val="0E7E1E50"/>
    <w:rsid w:val="0ECC4E59"/>
    <w:rsid w:val="0EE44547"/>
    <w:rsid w:val="0EF46F85"/>
    <w:rsid w:val="0F0A6C43"/>
    <w:rsid w:val="0F5258DC"/>
    <w:rsid w:val="0F5A7B70"/>
    <w:rsid w:val="0F997A78"/>
    <w:rsid w:val="0F9D3757"/>
    <w:rsid w:val="0FA75D7A"/>
    <w:rsid w:val="0FAB24F9"/>
    <w:rsid w:val="0FC75C06"/>
    <w:rsid w:val="0FC864B4"/>
    <w:rsid w:val="0FD54F05"/>
    <w:rsid w:val="0FFD6933"/>
    <w:rsid w:val="10091302"/>
    <w:rsid w:val="100E6298"/>
    <w:rsid w:val="1069168A"/>
    <w:rsid w:val="10791ED6"/>
    <w:rsid w:val="10AE3F9B"/>
    <w:rsid w:val="112A73A7"/>
    <w:rsid w:val="112B0BB2"/>
    <w:rsid w:val="113354DA"/>
    <w:rsid w:val="11442567"/>
    <w:rsid w:val="11812512"/>
    <w:rsid w:val="119D7441"/>
    <w:rsid w:val="11AC03C9"/>
    <w:rsid w:val="11ED4EF4"/>
    <w:rsid w:val="1283618C"/>
    <w:rsid w:val="12D40ECA"/>
    <w:rsid w:val="13576296"/>
    <w:rsid w:val="13826676"/>
    <w:rsid w:val="13A257E8"/>
    <w:rsid w:val="13B93211"/>
    <w:rsid w:val="13D87CEF"/>
    <w:rsid w:val="14051408"/>
    <w:rsid w:val="143C0BA0"/>
    <w:rsid w:val="14626019"/>
    <w:rsid w:val="147010ED"/>
    <w:rsid w:val="14807F61"/>
    <w:rsid w:val="14CD62FD"/>
    <w:rsid w:val="150348FA"/>
    <w:rsid w:val="1522072D"/>
    <w:rsid w:val="154A2A56"/>
    <w:rsid w:val="159D7E04"/>
    <w:rsid w:val="15F60D96"/>
    <w:rsid w:val="161E6767"/>
    <w:rsid w:val="163416A0"/>
    <w:rsid w:val="16683596"/>
    <w:rsid w:val="16684230"/>
    <w:rsid w:val="168F1498"/>
    <w:rsid w:val="16C5364B"/>
    <w:rsid w:val="1703007C"/>
    <w:rsid w:val="17190DE3"/>
    <w:rsid w:val="174A21BD"/>
    <w:rsid w:val="17945925"/>
    <w:rsid w:val="17A04565"/>
    <w:rsid w:val="17BA098E"/>
    <w:rsid w:val="182E3D50"/>
    <w:rsid w:val="184E609D"/>
    <w:rsid w:val="1865507C"/>
    <w:rsid w:val="187A0B23"/>
    <w:rsid w:val="187F2E50"/>
    <w:rsid w:val="188F088F"/>
    <w:rsid w:val="18AD37F7"/>
    <w:rsid w:val="18B3329E"/>
    <w:rsid w:val="18C81144"/>
    <w:rsid w:val="18EA7E14"/>
    <w:rsid w:val="18F90A6C"/>
    <w:rsid w:val="190F7B33"/>
    <w:rsid w:val="191A516C"/>
    <w:rsid w:val="195D4F5C"/>
    <w:rsid w:val="196222D8"/>
    <w:rsid w:val="198B13C7"/>
    <w:rsid w:val="19D24733"/>
    <w:rsid w:val="1A0D37D2"/>
    <w:rsid w:val="1A277F62"/>
    <w:rsid w:val="1A3569E6"/>
    <w:rsid w:val="1A691069"/>
    <w:rsid w:val="1A7C0472"/>
    <w:rsid w:val="1A8B7596"/>
    <w:rsid w:val="1A9A6CA7"/>
    <w:rsid w:val="1B101C99"/>
    <w:rsid w:val="1B117FDB"/>
    <w:rsid w:val="1B555FB4"/>
    <w:rsid w:val="1B9E56F8"/>
    <w:rsid w:val="1BB23A39"/>
    <w:rsid w:val="1C022EDB"/>
    <w:rsid w:val="1C0530FE"/>
    <w:rsid w:val="1C0A1DF5"/>
    <w:rsid w:val="1C366019"/>
    <w:rsid w:val="1C6C3993"/>
    <w:rsid w:val="1CAA1164"/>
    <w:rsid w:val="1CC43F6D"/>
    <w:rsid w:val="1D7A2000"/>
    <w:rsid w:val="1DA45663"/>
    <w:rsid w:val="1DAD0A2B"/>
    <w:rsid w:val="1DB4113F"/>
    <w:rsid w:val="1E2A2AED"/>
    <w:rsid w:val="1E3168EA"/>
    <w:rsid w:val="1E3854ED"/>
    <w:rsid w:val="1E6645A1"/>
    <w:rsid w:val="1EBB0D77"/>
    <w:rsid w:val="1ECE2299"/>
    <w:rsid w:val="1ED7450A"/>
    <w:rsid w:val="1F110958"/>
    <w:rsid w:val="1F5631E1"/>
    <w:rsid w:val="1F5933F6"/>
    <w:rsid w:val="1F605156"/>
    <w:rsid w:val="1FAE5F26"/>
    <w:rsid w:val="1FCC537B"/>
    <w:rsid w:val="1FDD2077"/>
    <w:rsid w:val="1FEF31AF"/>
    <w:rsid w:val="203E0E58"/>
    <w:rsid w:val="208701C4"/>
    <w:rsid w:val="20A6426D"/>
    <w:rsid w:val="20C14826"/>
    <w:rsid w:val="20C912A0"/>
    <w:rsid w:val="212B0760"/>
    <w:rsid w:val="216D06CF"/>
    <w:rsid w:val="21CA36BB"/>
    <w:rsid w:val="222700AF"/>
    <w:rsid w:val="227D1987"/>
    <w:rsid w:val="22CD416D"/>
    <w:rsid w:val="231F1942"/>
    <w:rsid w:val="23451A2E"/>
    <w:rsid w:val="237B635E"/>
    <w:rsid w:val="2387788F"/>
    <w:rsid w:val="23B718BA"/>
    <w:rsid w:val="23CA5C76"/>
    <w:rsid w:val="23FC3F7D"/>
    <w:rsid w:val="245A7EF5"/>
    <w:rsid w:val="24B13E42"/>
    <w:rsid w:val="24D0582C"/>
    <w:rsid w:val="24DA5F6D"/>
    <w:rsid w:val="24E91DB6"/>
    <w:rsid w:val="250666A5"/>
    <w:rsid w:val="252E2AC2"/>
    <w:rsid w:val="25607CA4"/>
    <w:rsid w:val="25723150"/>
    <w:rsid w:val="25C66531"/>
    <w:rsid w:val="26796CA3"/>
    <w:rsid w:val="268B10FA"/>
    <w:rsid w:val="270D5268"/>
    <w:rsid w:val="27437DC7"/>
    <w:rsid w:val="27876EB3"/>
    <w:rsid w:val="279703CF"/>
    <w:rsid w:val="27A33C83"/>
    <w:rsid w:val="27B424DE"/>
    <w:rsid w:val="27FF60CF"/>
    <w:rsid w:val="28006D29"/>
    <w:rsid w:val="282A7EBD"/>
    <w:rsid w:val="28442EB3"/>
    <w:rsid w:val="28994662"/>
    <w:rsid w:val="28A74FBF"/>
    <w:rsid w:val="28C6300C"/>
    <w:rsid w:val="298E1F4B"/>
    <w:rsid w:val="29C9062A"/>
    <w:rsid w:val="29F8007E"/>
    <w:rsid w:val="29FD36BE"/>
    <w:rsid w:val="2A2A5FE6"/>
    <w:rsid w:val="2A6376EC"/>
    <w:rsid w:val="2A804BC8"/>
    <w:rsid w:val="2A9948AE"/>
    <w:rsid w:val="2A9F2AD0"/>
    <w:rsid w:val="2AA711AB"/>
    <w:rsid w:val="2B3640A3"/>
    <w:rsid w:val="2B51170E"/>
    <w:rsid w:val="2B5C707F"/>
    <w:rsid w:val="2BA319C0"/>
    <w:rsid w:val="2BB64625"/>
    <w:rsid w:val="2C120319"/>
    <w:rsid w:val="2C4D17E4"/>
    <w:rsid w:val="2C591741"/>
    <w:rsid w:val="2C670306"/>
    <w:rsid w:val="2C775388"/>
    <w:rsid w:val="2CCB74E0"/>
    <w:rsid w:val="2D6F3C72"/>
    <w:rsid w:val="2D7C0747"/>
    <w:rsid w:val="2D9E7D62"/>
    <w:rsid w:val="2DBE3F9B"/>
    <w:rsid w:val="2DD64EC6"/>
    <w:rsid w:val="2E174E89"/>
    <w:rsid w:val="2E287B4D"/>
    <w:rsid w:val="2E961F38"/>
    <w:rsid w:val="2E972703"/>
    <w:rsid w:val="2EB66D3B"/>
    <w:rsid w:val="2EB74905"/>
    <w:rsid w:val="2EBB69BF"/>
    <w:rsid w:val="2ED43FD4"/>
    <w:rsid w:val="2ED44205"/>
    <w:rsid w:val="2EE75921"/>
    <w:rsid w:val="2EF03C71"/>
    <w:rsid w:val="2F2C54FB"/>
    <w:rsid w:val="2F5C3468"/>
    <w:rsid w:val="2FCD7CE3"/>
    <w:rsid w:val="2FEF178C"/>
    <w:rsid w:val="301A5B65"/>
    <w:rsid w:val="30354B07"/>
    <w:rsid w:val="30815756"/>
    <w:rsid w:val="308F54C6"/>
    <w:rsid w:val="310A6B88"/>
    <w:rsid w:val="310D25CC"/>
    <w:rsid w:val="31307141"/>
    <w:rsid w:val="31521C9D"/>
    <w:rsid w:val="31631BED"/>
    <w:rsid w:val="318114B5"/>
    <w:rsid w:val="31AC2D62"/>
    <w:rsid w:val="321F176E"/>
    <w:rsid w:val="326C032C"/>
    <w:rsid w:val="32A16C57"/>
    <w:rsid w:val="32CE4BBC"/>
    <w:rsid w:val="32D7434F"/>
    <w:rsid w:val="331401A2"/>
    <w:rsid w:val="33141EF0"/>
    <w:rsid w:val="33643BDB"/>
    <w:rsid w:val="33710708"/>
    <w:rsid w:val="339800F4"/>
    <w:rsid w:val="33C062C1"/>
    <w:rsid w:val="33E43E09"/>
    <w:rsid w:val="34784ABB"/>
    <w:rsid w:val="347A32C7"/>
    <w:rsid w:val="3492503C"/>
    <w:rsid w:val="34B250FC"/>
    <w:rsid w:val="34F15C53"/>
    <w:rsid w:val="35017D6F"/>
    <w:rsid w:val="354C0799"/>
    <w:rsid w:val="3557665B"/>
    <w:rsid w:val="355C7F2C"/>
    <w:rsid w:val="358D02FC"/>
    <w:rsid w:val="35AA77D5"/>
    <w:rsid w:val="35D2505C"/>
    <w:rsid w:val="35F847E5"/>
    <w:rsid w:val="35FE349F"/>
    <w:rsid w:val="36463C0A"/>
    <w:rsid w:val="36705227"/>
    <w:rsid w:val="368206E9"/>
    <w:rsid w:val="36A241C6"/>
    <w:rsid w:val="36DE1C82"/>
    <w:rsid w:val="370C0BD1"/>
    <w:rsid w:val="372F6F62"/>
    <w:rsid w:val="3730208C"/>
    <w:rsid w:val="37443C6B"/>
    <w:rsid w:val="37515945"/>
    <w:rsid w:val="375225A4"/>
    <w:rsid w:val="375356A4"/>
    <w:rsid w:val="378468CC"/>
    <w:rsid w:val="379B2479"/>
    <w:rsid w:val="37A91C1F"/>
    <w:rsid w:val="37E11DDB"/>
    <w:rsid w:val="380D37F4"/>
    <w:rsid w:val="38B80730"/>
    <w:rsid w:val="390D1E57"/>
    <w:rsid w:val="395E7158"/>
    <w:rsid w:val="398443B5"/>
    <w:rsid w:val="39893BA3"/>
    <w:rsid w:val="39B3528F"/>
    <w:rsid w:val="3A2E5B66"/>
    <w:rsid w:val="3A4A0D98"/>
    <w:rsid w:val="3A953EDC"/>
    <w:rsid w:val="3AA63E47"/>
    <w:rsid w:val="3ADE2ED4"/>
    <w:rsid w:val="3AF22F26"/>
    <w:rsid w:val="3B1467C5"/>
    <w:rsid w:val="3B5449C2"/>
    <w:rsid w:val="3B960188"/>
    <w:rsid w:val="3B9C4DFC"/>
    <w:rsid w:val="3BA909B9"/>
    <w:rsid w:val="3BBB4F9C"/>
    <w:rsid w:val="3BE651E1"/>
    <w:rsid w:val="3BFF1266"/>
    <w:rsid w:val="3C185EC9"/>
    <w:rsid w:val="3C482E14"/>
    <w:rsid w:val="3C7646D4"/>
    <w:rsid w:val="3C9C5787"/>
    <w:rsid w:val="3CD66F2A"/>
    <w:rsid w:val="3CD923C5"/>
    <w:rsid w:val="3D0F0D46"/>
    <w:rsid w:val="3D405FE4"/>
    <w:rsid w:val="3D7915E0"/>
    <w:rsid w:val="3DB929C8"/>
    <w:rsid w:val="3DB93BF4"/>
    <w:rsid w:val="3DCD507B"/>
    <w:rsid w:val="3DD80792"/>
    <w:rsid w:val="3E126481"/>
    <w:rsid w:val="3E3A027A"/>
    <w:rsid w:val="3E56272E"/>
    <w:rsid w:val="3E6C4B3E"/>
    <w:rsid w:val="3ED962AE"/>
    <w:rsid w:val="3F1E4270"/>
    <w:rsid w:val="3F793481"/>
    <w:rsid w:val="3F9C439F"/>
    <w:rsid w:val="40267919"/>
    <w:rsid w:val="40490CF8"/>
    <w:rsid w:val="404979D0"/>
    <w:rsid w:val="40613F8F"/>
    <w:rsid w:val="40745F68"/>
    <w:rsid w:val="40A663D9"/>
    <w:rsid w:val="40B64C27"/>
    <w:rsid w:val="40D37A10"/>
    <w:rsid w:val="411962BE"/>
    <w:rsid w:val="41251648"/>
    <w:rsid w:val="41444D75"/>
    <w:rsid w:val="414D4FB6"/>
    <w:rsid w:val="419816B8"/>
    <w:rsid w:val="419B7DCE"/>
    <w:rsid w:val="41BC2286"/>
    <w:rsid w:val="41F4579F"/>
    <w:rsid w:val="42086432"/>
    <w:rsid w:val="425C3C52"/>
    <w:rsid w:val="42A362F7"/>
    <w:rsid w:val="42DD3ECC"/>
    <w:rsid w:val="42E11F03"/>
    <w:rsid w:val="4302562A"/>
    <w:rsid w:val="430B33B2"/>
    <w:rsid w:val="436D384D"/>
    <w:rsid w:val="43811FC1"/>
    <w:rsid w:val="43814961"/>
    <w:rsid w:val="43857ED4"/>
    <w:rsid w:val="43871BC1"/>
    <w:rsid w:val="43AB2658"/>
    <w:rsid w:val="447F0508"/>
    <w:rsid w:val="44847994"/>
    <w:rsid w:val="44DB27FE"/>
    <w:rsid w:val="44E05405"/>
    <w:rsid w:val="44F03C17"/>
    <w:rsid w:val="45276C05"/>
    <w:rsid w:val="455A17FC"/>
    <w:rsid w:val="455D573F"/>
    <w:rsid w:val="45C532F4"/>
    <w:rsid w:val="45D83192"/>
    <w:rsid w:val="45E968B3"/>
    <w:rsid w:val="45F32FB6"/>
    <w:rsid w:val="45F6757F"/>
    <w:rsid w:val="462F1FC3"/>
    <w:rsid w:val="472440A5"/>
    <w:rsid w:val="47291CC8"/>
    <w:rsid w:val="4766093D"/>
    <w:rsid w:val="47817C75"/>
    <w:rsid w:val="478C405C"/>
    <w:rsid w:val="479065D2"/>
    <w:rsid w:val="47B61D27"/>
    <w:rsid w:val="47C509BE"/>
    <w:rsid w:val="47FF7670"/>
    <w:rsid w:val="4896586F"/>
    <w:rsid w:val="4897429F"/>
    <w:rsid w:val="48A3350F"/>
    <w:rsid w:val="48DA0E9A"/>
    <w:rsid w:val="48E04A32"/>
    <w:rsid w:val="48E34F48"/>
    <w:rsid w:val="490F69CF"/>
    <w:rsid w:val="49202E61"/>
    <w:rsid w:val="49835847"/>
    <w:rsid w:val="49EC0DA7"/>
    <w:rsid w:val="49F21383"/>
    <w:rsid w:val="49F34C86"/>
    <w:rsid w:val="4A292B99"/>
    <w:rsid w:val="4A395FA8"/>
    <w:rsid w:val="4A537DF2"/>
    <w:rsid w:val="4A587841"/>
    <w:rsid w:val="4A6C11AA"/>
    <w:rsid w:val="4A76474D"/>
    <w:rsid w:val="4AA24B08"/>
    <w:rsid w:val="4AB30E2E"/>
    <w:rsid w:val="4AEF28D9"/>
    <w:rsid w:val="4B1B2D8D"/>
    <w:rsid w:val="4B673291"/>
    <w:rsid w:val="4B7506C3"/>
    <w:rsid w:val="4BB34371"/>
    <w:rsid w:val="4BB523C5"/>
    <w:rsid w:val="4BB92EA0"/>
    <w:rsid w:val="4BE27C6C"/>
    <w:rsid w:val="4BEF7FA6"/>
    <w:rsid w:val="4C5318A8"/>
    <w:rsid w:val="4C674EFD"/>
    <w:rsid w:val="4C7F6DC3"/>
    <w:rsid w:val="4D00347B"/>
    <w:rsid w:val="4D0D52F8"/>
    <w:rsid w:val="4D264C32"/>
    <w:rsid w:val="4D482B60"/>
    <w:rsid w:val="4D492E3D"/>
    <w:rsid w:val="4DC9032E"/>
    <w:rsid w:val="4E685D23"/>
    <w:rsid w:val="4E997128"/>
    <w:rsid w:val="4F05129A"/>
    <w:rsid w:val="4F1A0C38"/>
    <w:rsid w:val="4F5747E0"/>
    <w:rsid w:val="4F6D132B"/>
    <w:rsid w:val="4F833964"/>
    <w:rsid w:val="4FAB7B6E"/>
    <w:rsid w:val="50262D01"/>
    <w:rsid w:val="50546960"/>
    <w:rsid w:val="50565C5F"/>
    <w:rsid w:val="505A439D"/>
    <w:rsid w:val="508204F4"/>
    <w:rsid w:val="510D04C9"/>
    <w:rsid w:val="513A3F9A"/>
    <w:rsid w:val="51506F54"/>
    <w:rsid w:val="51881962"/>
    <w:rsid w:val="519F24C9"/>
    <w:rsid w:val="51A37E04"/>
    <w:rsid w:val="51D607D0"/>
    <w:rsid w:val="51D92BD3"/>
    <w:rsid w:val="5247785A"/>
    <w:rsid w:val="529E2C1E"/>
    <w:rsid w:val="52A76260"/>
    <w:rsid w:val="52BF289E"/>
    <w:rsid w:val="52F13EEB"/>
    <w:rsid w:val="536A2FED"/>
    <w:rsid w:val="53864D98"/>
    <w:rsid w:val="53A23292"/>
    <w:rsid w:val="53A67737"/>
    <w:rsid w:val="53EE1CDE"/>
    <w:rsid w:val="54136222"/>
    <w:rsid w:val="546A7AB6"/>
    <w:rsid w:val="54746D5F"/>
    <w:rsid w:val="547B2EBC"/>
    <w:rsid w:val="54C33ECA"/>
    <w:rsid w:val="54DD31E3"/>
    <w:rsid w:val="54DF2E91"/>
    <w:rsid w:val="54E65CD9"/>
    <w:rsid w:val="55415C8E"/>
    <w:rsid w:val="55975AC4"/>
    <w:rsid w:val="55BD1EDE"/>
    <w:rsid w:val="56001AA6"/>
    <w:rsid w:val="5606050B"/>
    <w:rsid w:val="560660D6"/>
    <w:rsid w:val="5616081B"/>
    <w:rsid w:val="562641C7"/>
    <w:rsid w:val="56494338"/>
    <w:rsid w:val="56506DAF"/>
    <w:rsid w:val="56A44683"/>
    <w:rsid w:val="56B45315"/>
    <w:rsid w:val="56C81840"/>
    <w:rsid w:val="571C5158"/>
    <w:rsid w:val="575D15A4"/>
    <w:rsid w:val="5784718F"/>
    <w:rsid w:val="57BE5682"/>
    <w:rsid w:val="57D676EE"/>
    <w:rsid w:val="5800091B"/>
    <w:rsid w:val="582016A9"/>
    <w:rsid w:val="584D3169"/>
    <w:rsid w:val="58662B0D"/>
    <w:rsid w:val="58DD386D"/>
    <w:rsid w:val="58FD598F"/>
    <w:rsid w:val="59BE433E"/>
    <w:rsid w:val="5A357AE0"/>
    <w:rsid w:val="5A3F48DC"/>
    <w:rsid w:val="5A43188B"/>
    <w:rsid w:val="5A6423F0"/>
    <w:rsid w:val="5A715214"/>
    <w:rsid w:val="5AF61078"/>
    <w:rsid w:val="5B41264B"/>
    <w:rsid w:val="5B745B01"/>
    <w:rsid w:val="5BB24C3A"/>
    <w:rsid w:val="5C121BCC"/>
    <w:rsid w:val="5C6D2DDB"/>
    <w:rsid w:val="5CA04AFF"/>
    <w:rsid w:val="5D32327E"/>
    <w:rsid w:val="5D3405D1"/>
    <w:rsid w:val="5D396C4B"/>
    <w:rsid w:val="5DB100FB"/>
    <w:rsid w:val="5DD5251F"/>
    <w:rsid w:val="5E3F69A1"/>
    <w:rsid w:val="5EB04DE2"/>
    <w:rsid w:val="5EB5291C"/>
    <w:rsid w:val="5EE40013"/>
    <w:rsid w:val="5F015F14"/>
    <w:rsid w:val="5F0C4016"/>
    <w:rsid w:val="5F286004"/>
    <w:rsid w:val="5F2A34DC"/>
    <w:rsid w:val="5F6C2540"/>
    <w:rsid w:val="5F933ADB"/>
    <w:rsid w:val="5FC43707"/>
    <w:rsid w:val="60083C61"/>
    <w:rsid w:val="60097DC0"/>
    <w:rsid w:val="602E0FA3"/>
    <w:rsid w:val="607F0EBC"/>
    <w:rsid w:val="60AD3080"/>
    <w:rsid w:val="60D71987"/>
    <w:rsid w:val="60E17997"/>
    <w:rsid w:val="61090081"/>
    <w:rsid w:val="61324F39"/>
    <w:rsid w:val="61417221"/>
    <w:rsid w:val="61485FA9"/>
    <w:rsid w:val="614C01F6"/>
    <w:rsid w:val="615759D7"/>
    <w:rsid w:val="6180368D"/>
    <w:rsid w:val="61900CAF"/>
    <w:rsid w:val="61C571BD"/>
    <w:rsid w:val="61D8594F"/>
    <w:rsid w:val="61E53FB8"/>
    <w:rsid w:val="62287D42"/>
    <w:rsid w:val="62291275"/>
    <w:rsid w:val="622F042D"/>
    <w:rsid w:val="62A928ED"/>
    <w:rsid w:val="62AD784B"/>
    <w:rsid w:val="62CF170B"/>
    <w:rsid w:val="63E74FC8"/>
    <w:rsid w:val="63F0367A"/>
    <w:rsid w:val="645E09BB"/>
    <w:rsid w:val="64755CCB"/>
    <w:rsid w:val="64AC7EE9"/>
    <w:rsid w:val="64B14ABE"/>
    <w:rsid w:val="64C206F2"/>
    <w:rsid w:val="65035897"/>
    <w:rsid w:val="651924F6"/>
    <w:rsid w:val="65232DA6"/>
    <w:rsid w:val="656B1DCA"/>
    <w:rsid w:val="657B333E"/>
    <w:rsid w:val="658D1225"/>
    <w:rsid w:val="65AC6553"/>
    <w:rsid w:val="65C606F5"/>
    <w:rsid w:val="662B3E46"/>
    <w:rsid w:val="66490F6E"/>
    <w:rsid w:val="66845AD9"/>
    <w:rsid w:val="66AA073C"/>
    <w:rsid w:val="66F2245E"/>
    <w:rsid w:val="673F5CE4"/>
    <w:rsid w:val="67631E1C"/>
    <w:rsid w:val="67D17553"/>
    <w:rsid w:val="67ED1DB5"/>
    <w:rsid w:val="67F07A14"/>
    <w:rsid w:val="680B391C"/>
    <w:rsid w:val="681D6260"/>
    <w:rsid w:val="6833757F"/>
    <w:rsid w:val="683F2EE7"/>
    <w:rsid w:val="685166F7"/>
    <w:rsid w:val="68814437"/>
    <w:rsid w:val="688446E1"/>
    <w:rsid w:val="689E058E"/>
    <w:rsid w:val="68E91E05"/>
    <w:rsid w:val="692433D9"/>
    <w:rsid w:val="69582289"/>
    <w:rsid w:val="69777456"/>
    <w:rsid w:val="6989525E"/>
    <w:rsid w:val="699902A3"/>
    <w:rsid w:val="699E5F5F"/>
    <w:rsid w:val="69C61BE6"/>
    <w:rsid w:val="69F8100E"/>
    <w:rsid w:val="6A4A6D43"/>
    <w:rsid w:val="6A9C35C2"/>
    <w:rsid w:val="6AAE3618"/>
    <w:rsid w:val="6ACC2224"/>
    <w:rsid w:val="6AEA2C25"/>
    <w:rsid w:val="6B1200C3"/>
    <w:rsid w:val="6B6D5DEB"/>
    <w:rsid w:val="6BA82C05"/>
    <w:rsid w:val="6BEC01E5"/>
    <w:rsid w:val="6C465182"/>
    <w:rsid w:val="6C4B6238"/>
    <w:rsid w:val="6C805BB6"/>
    <w:rsid w:val="6CE8110B"/>
    <w:rsid w:val="6CFA4CB0"/>
    <w:rsid w:val="6D0B200D"/>
    <w:rsid w:val="6D3C25F4"/>
    <w:rsid w:val="6D85662F"/>
    <w:rsid w:val="6DA32E71"/>
    <w:rsid w:val="6DA72057"/>
    <w:rsid w:val="6DD25634"/>
    <w:rsid w:val="6DDD7903"/>
    <w:rsid w:val="6DF94B4F"/>
    <w:rsid w:val="6E4454EC"/>
    <w:rsid w:val="6E5D5FEE"/>
    <w:rsid w:val="6E7A5FCC"/>
    <w:rsid w:val="6E7E44E5"/>
    <w:rsid w:val="6E876E70"/>
    <w:rsid w:val="6EB65205"/>
    <w:rsid w:val="6F1860B1"/>
    <w:rsid w:val="6F352EBD"/>
    <w:rsid w:val="6F47263E"/>
    <w:rsid w:val="6F740E1A"/>
    <w:rsid w:val="6FB218FC"/>
    <w:rsid w:val="6FC818AC"/>
    <w:rsid w:val="6FD25572"/>
    <w:rsid w:val="6FE93956"/>
    <w:rsid w:val="701D3412"/>
    <w:rsid w:val="7064798D"/>
    <w:rsid w:val="70875917"/>
    <w:rsid w:val="708A4ADB"/>
    <w:rsid w:val="70C6492A"/>
    <w:rsid w:val="70E91375"/>
    <w:rsid w:val="71660677"/>
    <w:rsid w:val="71DA2D07"/>
    <w:rsid w:val="71DA7330"/>
    <w:rsid w:val="71FB72C7"/>
    <w:rsid w:val="720849BC"/>
    <w:rsid w:val="720F77CC"/>
    <w:rsid w:val="7282453B"/>
    <w:rsid w:val="72EA21C6"/>
    <w:rsid w:val="72EE786C"/>
    <w:rsid w:val="731350D8"/>
    <w:rsid w:val="732C2611"/>
    <w:rsid w:val="73436C69"/>
    <w:rsid w:val="737C4F33"/>
    <w:rsid w:val="737E244A"/>
    <w:rsid w:val="738F62BF"/>
    <w:rsid w:val="73975FDB"/>
    <w:rsid w:val="73F42537"/>
    <w:rsid w:val="7400456F"/>
    <w:rsid w:val="740D53D5"/>
    <w:rsid w:val="74A57D0D"/>
    <w:rsid w:val="74D81F9A"/>
    <w:rsid w:val="75083F9E"/>
    <w:rsid w:val="753541A6"/>
    <w:rsid w:val="753758BB"/>
    <w:rsid w:val="7568612C"/>
    <w:rsid w:val="76614D3B"/>
    <w:rsid w:val="76700C43"/>
    <w:rsid w:val="76B55FB3"/>
    <w:rsid w:val="76C74095"/>
    <w:rsid w:val="76D510CE"/>
    <w:rsid w:val="76F7115B"/>
    <w:rsid w:val="76FD562F"/>
    <w:rsid w:val="771A5E1C"/>
    <w:rsid w:val="779A0A57"/>
    <w:rsid w:val="77AB6D9A"/>
    <w:rsid w:val="77E00324"/>
    <w:rsid w:val="77E8635B"/>
    <w:rsid w:val="78055316"/>
    <w:rsid w:val="782D3F5F"/>
    <w:rsid w:val="78365331"/>
    <w:rsid w:val="784E72F2"/>
    <w:rsid w:val="78523A33"/>
    <w:rsid w:val="78562BAF"/>
    <w:rsid w:val="785912A7"/>
    <w:rsid w:val="78AF7F72"/>
    <w:rsid w:val="78BD7597"/>
    <w:rsid w:val="78F24EEB"/>
    <w:rsid w:val="78FA0E5F"/>
    <w:rsid w:val="78FA53CD"/>
    <w:rsid w:val="7925230F"/>
    <w:rsid w:val="792E39FE"/>
    <w:rsid w:val="793F2A32"/>
    <w:rsid w:val="79680F3E"/>
    <w:rsid w:val="796B3971"/>
    <w:rsid w:val="79A74ADC"/>
    <w:rsid w:val="79AD5F28"/>
    <w:rsid w:val="79B962EF"/>
    <w:rsid w:val="79C30024"/>
    <w:rsid w:val="79D35015"/>
    <w:rsid w:val="79FB6C83"/>
    <w:rsid w:val="7A4E03F7"/>
    <w:rsid w:val="7A93242E"/>
    <w:rsid w:val="7B2D1DC3"/>
    <w:rsid w:val="7B3678F8"/>
    <w:rsid w:val="7B425F55"/>
    <w:rsid w:val="7B5038EE"/>
    <w:rsid w:val="7B5779DB"/>
    <w:rsid w:val="7B5970D0"/>
    <w:rsid w:val="7B6C5521"/>
    <w:rsid w:val="7BDA4484"/>
    <w:rsid w:val="7BF00563"/>
    <w:rsid w:val="7C0150C6"/>
    <w:rsid w:val="7C0C5A60"/>
    <w:rsid w:val="7C2822FE"/>
    <w:rsid w:val="7C3024B0"/>
    <w:rsid w:val="7C6D594A"/>
    <w:rsid w:val="7C734036"/>
    <w:rsid w:val="7C8563C8"/>
    <w:rsid w:val="7C9D7FEC"/>
    <w:rsid w:val="7CAD264A"/>
    <w:rsid w:val="7CB07B87"/>
    <w:rsid w:val="7CEC32CA"/>
    <w:rsid w:val="7CF4074D"/>
    <w:rsid w:val="7D474675"/>
    <w:rsid w:val="7D623705"/>
    <w:rsid w:val="7D8E16CE"/>
    <w:rsid w:val="7D9B7D52"/>
    <w:rsid w:val="7DC85F4B"/>
    <w:rsid w:val="7E1C2940"/>
    <w:rsid w:val="7EC51D09"/>
    <w:rsid w:val="7ED72204"/>
    <w:rsid w:val="7EDA7000"/>
    <w:rsid w:val="7F056640"/>
    <w:rsid w:val="7F3B289E"/>
    <w:rsid w:val="7F3B4FB1"/>
    <w:rsid w:val="7F4E2421"/>
    <w:rsid w:val="7F8D11DB"/>
    <w:rsid w:val="7FCA735A"/>
    <w:rsid w:val="7FCD5590"/>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unhideWhenUsed/>
    <w:qFormat/>
    <w:uiPriority w:val="99"/>
    <w:pPr>
      <w:ind w:firstLine="675"/>
    </w:pPr>
    <w:rPr>
      <w:sz w:val="30"/>
    </w:rPr>
  </w:style>
  <w:style w:type="paragraph" w:styleId="4">
    <w:name w:val="envelope return"/>
    <w:basedOn w:val="1"/>
    <w:unhideWhenUsed/>
    <w:qFormat/>
    <w:uiPriority w:val="99"/>
    <w:pPr>
      <w:snapToGrid w:val="0"/>
    </w:pPr>
    <w:rPr>
      <w:rFonts w:ascii="Arial" w:hAnsi="Arial"/>
    </w:rPr>
  </w:style>
  <w:style w:type="paragraph" w:styleId="6">
    <w:name w:val="Normal Indent"/>
    <w:basedOn w:val="1"/>
    <w:qFormat/>
    <w:uiPriority w:val="0"/>
    <w:pPr>
      <w:ind w:firstLine="420" w:firstLineChars="200"/>
    </w:pPr>
  </w:style>
  <w:style w:type="paragraph" w:styleId="7">
    <w:name w:val="Body Text"/>
    <w:basedOn w:val="1"/>
    <w:semiHidden/>
    <w:unhideWhenUsed/>
    <w:qFormat/>
    <w:uiPriority w:val="99"/>
    <w:rPr>
      <w:sz w:val="24"/>
    </w:rPr>
  </w:style>
  <w:style w:type="paragraph" w:styleId="8">
    <w:name w:val="Balloon Text"/>
    <w:basedOn w:val="1"/>
    <w:link w:val="21"/>
    <w:semiHidden/>
    <w:unhideWhenUsed/>
    <w:qFormat/>
    <w:uiPriority w:val="99"/>
    <w:pPr>
      <w:spacing w:after="0"/>
    </w:pPr>
    <w:rPr>
      <w:sz w:val="18"/>
      <w:szCs w:val="18"/>
    </w:rPr>
  </w:style>
  <w:style w:type="paragraph" w:styleId="9">
    <w:name w:val="footer"/>
    <w:basedOn w:val="1"/>
    <w:link w:val="19"/>
    <w:unhideWhenUsed/>
    <w:qFormat/>
    <w:uiPriority w:val="99"/>
    <w:pPr>
      <w:tabs>
        <w:tab w:val="center" w:pos="4153"/>
        <w:tab w:val="right" w:pos="8306"/>
      </w:tabs>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2">
    <w:name w:val="Body Text First Indent"/>
    <w:basedOn w:val="7"/>
    <w:semiHidden/>
    <w:unhideWhenUsed/>
    <w:qFormat/>
    <w:uiPriority w:val="99"/>
    <w:pPr>
      <w:autoSpaceDE w:val="0"/>
      <w:autoSpaceDN w:val="0"/>
      <w:spacing w:line="360" w:lineRule="auto"/>
      <w:ind w:firstLine="420"/>
      <w:jc w:val="both"/>
    </w:pPr>
    <w:rPr>
      <w:rFonts w:ascii="宋体" w:hAnsi="宋体"/>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unhideWhenUsed/>
    <w:qFormat/>
    <w:uiPriority w:val="99"/>
    <w:rPr>
      <w:color w:val="0000FF"/>
      <w:u w:val="single"/>
    </w:rPr>
  </w:style>
  <w:style w:type="paragraph" w:customStyle="1" w:styleId="17">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character" w:customStyle="1" w:styleId="18">
    <w:name w:val="页眉 Char"/>
    <w:basedOn w:val="15"/>
    <w:link w:val="10"/>
    <w:semiHidden/>
    <w:qFormat/>
    <w:uiPriority w:val="99"/>
    <w:rPr>
      <w:rFonts w:ascii="Tahoma" w:hAnsi="Tahoma"/>
      <w:sz w:val="18"/>
      <w:szCs w:val="18"/>
    </w:rPr>
  </w:style>
  <w:style w:type="character" w:customStyle="1" w:styleId="19">
    <w:name w:val="页脚 Char"/>
    <w:basedOn w:val="15"/>
    <w:link w:val="9"/>
    <w:qFormat/>
    <w:uiPriority w:val="99"/>
    <w:rPr>
      <w:rFonts w:ascii="Tahoma" w:hAnsi="Tahoma"/>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5"/>
    <w:link w:val="8"/>
    <w:semiHidden/>
    <w:qFormat/>
    <w:uiPriority w:val="99"/>
    <w:rPr>
      <w:rFonts w:ascii="Tahoma" w:hAnsi="Tahoma"/>
      <w:sz w:val="18"/>
      <w:szCs w:val="18"/>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366</Words>
  <Characters>2088</Characters>
  <Lines>17</Lines>
  <Paragraphs>4</Paragraphs>
  <TotalTime>18</TotalTime>
  <ScaleCrop>false</ScaleCrop>
  <LinksUpToDate>false</LinksUpToDate>
  <CharactersWithSpaces>2450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DELL</cp:lastModifiedBy>
  <dcterms:modified xsi:type="dcterms:W3CDTF">2020-12-07T06:38:38Z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