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仿宋_GBK" w:hAnsi="方正仿宋_GBK" w:eastAsia="方正仿宋_GBK" w:cs="方正仿宋_GBK"/>
          <w:sz w:val="32"/>
          <w:szCs w:val="32"/>
          <w:highlight w:val="none"/>
          <w:lang w:eastAsia="zh-CN"/>
        </w:rPr>
      </w:pPr>
      <w:r>
        <w:rPr>
          <w:rFonts w:hint="eastAsia" w:ascii="方正仿宋_GBK" w:hAnsi="方正仿宋_GBK" w:eastAsia="方正仿宋_GBK" w:cs="方正仿宋_GBK"/>
          <w:b/>
          <w:bCs/>
          <w:sz w:val="32"/>
          <w:szCs w:val="32"/>
          <w:highlight w:val="none"/>
          <w:lang w:eastAsia="zh-CN"/>
        </w:rPr>
        <w:t>服务需求一览表</w:t>
      </w:r>
    </w:p>
    <w:p>
      <w:pPr>
        <w:pStyle w:val="2"/>
        <w:rPr>
          <w:rFonts w:hint="default" w:ascii="方正仿宋_GBK" w:hAnsi="方正仿宋_GBK" w:eastAsia="方正仿宋_GBK" w:cs="方正仿宋_GBK"/>
          <w:b/>
          <w:bCs/>
          <w:sz w:val="32"/>
          <w:szCs w:val="32"/>
          <w:highlight w:val="none"/>
          <w:lang w:val="en-US" w:eastAsia="zh-CN"/>
        </w:rPr>
      </w:pPr>
      <w:r>
        <w:rPr>
          <w:rFonts w:hint="eastAsia" w:ascii="方正仿宋_GBK" w:hAnsi="方正仿宋_GBK" w:eastAsia="方正仿宋_GBK" w:cs="方正仿宋_GBK"/>
          <w:sz w:val="32"/>
          <w:szCs w:val="32"/>
          <w:highlight w:val="none"/>
          <w:lang w:eastAsia="zh-CN"/>
        </w:rPr>
        <w:t>项目名称：</w:t>
      </w:r>
      <w:r>
        <w:rPr>
          <w:rFonts w:hint="eastAsia" w:ascii="方正仿宋_GBK" w:hAnsi="方正仿宋_GBK" w:eastAsia="方正仿宋_GBK" w:cs="方正仿宋_GBK"/>
          <w:b/>
          <w:bCs/>
          <w:sz w:val="32"/>
          <w:szCs w:val="32"/>
          <w:highlight w:val="none"/>
        </w:rPr>
        <w:t>山东鲁能软件技术有限公司智能电气分公司全景感知变电站三维建模服务项目</w:t>
      </w:r>
    </w:p>
    <w:p>
      <w:pPr>
        <w:rPr>
          <w:rFonts w:hint="eastAsia" w:ascii="方正仿宋_GBK" w:hAnsi="方正仿宋_GBK" w:eastAsia="方正仿宋_GBK" w:cs="方正仿宋_GBK"/>
          <w:b/>
          <w:kern w:val="2"/>
          <w:sz w:val="32"/>
          <w:szCs w:val="32"/>
          <w:highlight w:val="none"/>
          <w:lang w:val="en-US" w:eastAsia="zh-CN" w:bidi="ar-SA"/>
        </w:rPr>
      </w:pPr>
      <w:r>
        <w:rPr>
          <w:rFonts w:hint="eastAsia" w:ascii="方正仿宋_GBK" w:hAnsi="方正仿宋_GBK" w:eastAsia="方正仿宋_GBK" w:cs="方正仿宋_GBK"/>
          <w:b/>
          <w:kern w:val="2"/>
          <w:sz w:val="32"/>
          <w:szCs w:val="32"/>
          <w:highlight w:val="none"/>
          <w:lang w:val="en-US" w:eastAsia="zh-CN" w:bidi="ar-SA"/>
        </w:rPr>
        <w:t>项目编号：ZN21W1-0104-JY-FWDXJT-SY10</w:t>
      </w:r>
    </w:p>
    <w:tbl>
      <w:tblPr>
        <w:tblStyle w:val="3"/>
        <w:tblW w:w="4824" w:type="pct"/>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7"/>
        <w:gridCol w:w="1887"/>
        <w:gridCol w:w="705"/>
        <w:gridCol w:w="710"/>
        <w:gridCol w:w="886"/>
        <w:gridCol w:w="831"/>
        <w:gridCol w:w="2427"/>
        <w:gridCol w:w="4204"/>
        <w:gridCol w:w="14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trPr>
        <w:tc>
          <w:tcPr>
            <w:tcW w:w="458" w:type="pct"/>
            <w:vAlign w:val="center"/>
          </w:tcPr>
          <w:p>
            <w:pPr>
              <w:widowControl/>
              <w:jc w:val="center"/>
              <w:rPr>
                <w:rFonts w:ascii="仿宋" w:hAnsi="仿宋" w:eastAsia="仿宋" w:cs="Arial"/>
                <w:b/>
                <w:bCs/>
                <w:color w:val="000000" w:themeColor="text1"/>
                <w:kern w:val="0"/>
                <w:sz w:val="22"/>
                <w:szCs w:val="22"/>
                <w14:textFill>
                  <w14:solidFill>
                    <w14:schemeClr w14:val="tx1"/>
                  </w14:solidFill>
                </w14:textFill>
              </w:rPr>
            </w:pPr>
            <w:r>
              <w:rPr>
                <w:rFonts w:hint="eastAsia" w:ascii="仿宋" w:hAnsi="仿宋" w:eastAsia="仿宋" w:cs="Arial"/>
                <w:b/>
                <w:bCs/>
                <w:color w:val="000000" w:themeColor="text1"/>
                <w:kern w:val="0"/>
                <w:sz w:val="22"/>
                <w:szCs w:val="22"/>
                <w14:textFill>
                  <w14:solidFill>
                    <w14:schemeClr w14:val="tx1"/>
                  </w14:solidFill>
                </w14:textFill>
              </w:rPr>
              <w:t>项目名称</w:t>
            </w:r>
          </w:p>
        </w:tc>
        <w:tc>
          <w:tcPr>
            <w:tcW w:w="656" w:type="pct"/>
            <w:vAlign w:val="center"/>
          </w:tcPr>
          <w:p>
            <w:pPr>
              <w:widowControl/>
              <w:jc w:val="center"/>
              <w:rPr>
                <w:rFonts w:ascii="仿宋" w:hAnsi="仿宋" w:eastAsia="仿宋" w:cs="Arial"/>
                <w:b/>
                <w:bCs/>
                <w:color w:val="000000" w:themeColor="text1"/>
                <w:kern w:val="0"/>
                <w:sz w:val="22"/>
                <w:szCs w:val="22"/>
                <w14:textFill>
                  <w14:solidFill>
                    <w14:schemeClr w14:val="tx1"/>
                  </w14:solidFill>
                </w14:textFill>
              </w:rPr>
            </w:pPr>
            <w:r>
              <w:rPr>
                <w:rFonts w:hint="eastAsia" w:ascii="仿宋" w:hAnsi="仿宋" w:eastAsia="仿宋" w:cs="Arial"/>
                <w:b/>
                <w:bCs/>
                <w:color w:val="000000" w:themeColor="text1"/>
                <w:kern w:val="0"/>
                <w:sz w:val="22"/>
                <w:szCs w:val="22"/>
                <w14:textFill>
                  <w14:solidFill>
                    <w14:schemeClr w14:val="tx1"/>
                  </w14:solidFill>
                </w14:textFill>
              </w:rPr>
              <w:t>服务内容</w:t>
            </w:r>
          </w:p>
        </w:tc>
        <w:tc>
          <w:tcPr>
            <w:tcW w:w="245" w:type="pct"/>
            <w:vAlign w:val="center"/>
          </w:tcPr>
          <w:p>
            <w:pPr>
              <w:widowControl/>
              <w:jc w:val="center"/>
              <w:rPr>
                <w:rFonts w:ascii="仿宋" w:hAnsi="仿宋" w:eastAsia="仿宋" w:cs="Arial"/>
                <w:b/>
                <w:bCs/>
                <w:color w:val="000000" w:themeColor="text1"/>
                <w:kern w:val="0"/>
                <w:sz w:val="22"/>
                <w:szCs w:val="22"/>
                <w14:textFill>
                  <w14:solidFill>
                    <w14:schemeClr w14:val="tx1"/>
                  </w14:solidFill>
                </w14:textFill>
              </w:rPr>
            </w:pPr>
            <w:r>
              <w:rPr>
                <w:rFonts w:hint="eastAsia" w:ascii="仿宋" w:hAnsi="仿宋" w:eastAsia="仿宋" w:cs="Arial"/>
                <w:b/>
                <w:bCs/>
                <w:color w:val="000000" w:themeColor="text1"/>
                <w:kern w:val="0"/>
                <w:sz w:val="22"/>
                <w:szCs w:val="22"/>
                <w14:textFill>
                  <w14:solidFill>
                    <w14:schemeClr w14:val="tx1"/>
                  </w14:solidFill>
                </w14:textFill>
              </w:rPr>
              <w:t>数量</w:t>
            </w:r>
          </w:p>
        </w:tc>
        <w:tc>
          <w:tcPr>
            <w:tcW w:w="247" w:type="pct"/>
            <w:vAlign w:val="center"/>
          </w:tcPr>
          <w:p>
            <w:pPr>
              <w:widowControl/>
              <w:jc w:val="center"/>
              <w:rPr>
                <w:rFonts w:ascii="仿宋" w:hAnsi="仿宋" w:eastAsia="仿宋" w:cs="Arial"/>
                <w:b/>
                <w:bCs/>
                <w:color w:val="000000" w:themeColor="text1"/>
                <w:kern w:val="0"/>
                <w:sz w:val="22"/>
                <w:szCs w:val="22"/>
                <w14:textFill>
                  <w14:solidFill>
                    <w14:schemeClr w14:val="tx1"/>
                  </w14:solidFill>
                </w14:textFill>
              </w:rPr>
            </w:pPr>
            <w:r>
              <w:rPr>
                <w:rFonts w:hint="eastAsia" w:ascii="仿宋" w:hAnsi="仿宋" w:eastAsia="仿宋" w:cs="Arial"/>
                <w:b/>
                <w:bCs/>
                <w:color w:val="000000" w:themeColor="text1"/>
                <w:kern w:val="0"/>
                <w:sz w:val="22"/>
                <w:szCs w:val="22"/>
                <w14:textFill>
                  <w14:solidFill>
                    <w14:schemeClr w14:val="tx1"/>
                  </w14:solidFill>
                </w14:textFill>
              </w:rPr>
              <w:t>单位</w:t>
            </w:r>
          </w:p>
        </w:tc>
        <w:tc>
          <w:tcPr>
            <w:tcW w:w="308" w:type="pct"/>
            <w:vAlign w:val="center"/>
          </w:tcPr>
          <w:p>
            <w:pPr>
              <w:widowControl/>
              <w:jc w:val="center"/>
              <w:rPr>
                <w:rFonts w:ascii="仿宋" w:hAnsi="仿宋" w:eastAsia="仿宋" w:cs="Arial"/>
                <w:b/>
                <w:bCs/>
                <w:color w:val="000000" w:themeColor="text1"/>
                <w:kern w:val="0"/>
                <w:sz w:val="22"/>
                <w:szCs w:val="22"/>
                <w14:textFill>
                  <w14:solidFill>
                    <w14:schemeClr w14:val="tx1"/>
                  </w14:solidFill>
                </w14:textFill>
              </w:rPr>
            </w:pPr>
            <w:r>
              <w:rPr>
                <w:rFonts w:hint="eastAsia" w:ascii="仿宋" w:hAnsi="仿宋" w:eastAsia="仿宋" w:cs="Arial"/>
                <w:b/>
                <w:bCs/>
                <w:color w:val="000000" w:themeColor="text1"/>
                <w:kern w:val="0"/>
                <w:sz w:val="22"/>
                <w:szCs w:val="22"/>
                <w14:textFill>
                  <w14:solidFill>
                    <w14:schemeClr w14:val="tx1"/>
                  </w14:solidFill>
                </w14:textFill>
              </w:rPr>
              <w:t>工期</w:t>
            </w:r>
          </w:p>
        </w:tc>
        <w:tc>
          <w:tcPr>
            <w:tcW w:w="289" w:type="pct"/>
            <w:vAlign w:val="center"/>
          </w:tcPr>
          <w:p>
            <w:pPr>
              <w:widowControl/>
              <w:jc w:val="center"/>
              <w:rPr>
                <w:rFonts w:ascii="仿宋" w:hAnsi="仿宋" w:eastAsia="仿宋" w:cs="Arial"/>
                <w:b/>
                <w:bCs/>
                <w:color w:val="000000" w:themeColor="text1"/>
                <w:kern w:val="0"/>
                <w:sz w:val="22"/>
                <w:szCs w:val="22"/>
                <w14:textFill>
                  <w14:solidFill>
                    <w14:schemeClr w14:val="tx1"/>
                  </w14:solidFill>
                </w14:textFill>
              </w:rPr>
            </w:pPr>
            <w:r>
              <w:rPr>
                <w:rFonts w:hint="eastAsia" w:ascii="仿宋" w:hAnsi="仿宋" w:eastAsia="仿宋" w:cs="Arial"/>
                <w:b/>
                <w:bCs/>
                <w:color w:val="000000" w:themeColor="text1"/>
                <w:kern w:val="0"/>
                <w:sz w:val="22"/>
                <w:szCs w:val="22"/>
                <w14:textFill>
                  <w14:solidFill>
                    <w14:schemeClr w14:val="tx1"/>
                  </w14:solidFill>
                </w14:textFill>
              </w:rPr>
              <w:t>质保期</w:t>
            </w:r>
          </w:p>
        </w:tc>
        <w:tc>
          <w:tcPr>
            <w:tcW w:w="844" w:type="pct"/>
            <w:vAlign w:val="center"/>
          </w:tcPr>
          <w:p>
            <w:pPr>
              <w:widowControl/>
              <w:jc w:val="center"/>
              <w:rPr>
                <w:rFonts w:hint="eastAsia" w:ascii="仿宋" w:hAnsi="仿宋" w:eastAsia="仿宋" w:cs="Arial"/>
                <w:b/>
                <w:bCs/>
                <w:color w:val="000000" w:themeColor="text1"/>
                <w:kern w:val="0"/>
                <w:sz w:val="22"/>
                <w:szCs w:val="22"/>
                <w:lang w:val="en-US" w:eastAsia="zh-CN"/>
                <w14:textFill>
                  <w14:solidFill>
                    <w14:schemeClr w14:val="tx1"/>
                  </w14:solidFill>
                </w14:textFill>
              </w:rPr>
            </w:pPr>
            <w:r>
              <w:rPr>
                <w:rFonts w:hint="eastAsia" w:ascii="仿宋" w:hAnsi="仿宋" w:eastAsia="仿宋" w:cs="Arial"/>
                <w:b/>
                <w:bCs/>
                <w:color w:val="000000" w:themeColor="text1"/>
                <w:kern w:val="0"/>
                <w:sz w:val="22"/>
                <w:szCs w:val="22"/>
                <w:lang w:eastAsia="zh-CN"/>
                <w14:textFill>
                  <w14:solidFill>
                    <w14:schemeClr w14:val="tx1"/>
                  </w14:solidFill>
                </w14:textFill>
              </w:rPr>
              <w:t>专用</w:t>
            </w:r>
            <w:r>
              <w:rPr>
                <w:rFonts w:hint="eastAsia" w:ascii="仿宋" w:hAnsi="仿宋" w:eastAsia="仿宋" w:cs="Arial"/>
                <w:b/>
                <w:bCs/>
                <w:color w:val="000000" w:themeColor="text1"/>
                <w:kern w:val="0"/>
                <w:sz w:val="22"/>
                <w:szCs w:val="22"/>
                <w:lang w:val="en-US" w:eastAsia="zh-CN"/>
                <w14:textFill>
                  <w14:solidFill>
                    <w14:schemeClr w14:val="tx1"/>
                  </w14:solidFill>
                </w14:textFill>
              </w:rPr>
              <w:t>资质</w:t>
            </w:r>
            <w:r>
              <w:rPr>
                <w:rFonts w:hint="eastAsia" w:ascii="仿宋" w:hAnsi="仿宋" w:eastAsia="仿宋" w:cs="Arial"/>
                <w:b/>
                <w:bCs/>
                <w:color w:val="000000" w:themeColor="text1"/>
                <w:kern w:val="0"/>
                <w:sz w:val="22"/>
                <w:szCs w:val="22"/>
                <w:lang w:eastAsia="zh-CN"/>
                <w14:textFill>
                  <w14:solidFill>
                    <w14:schemeClr w14:val="tx1"/>
                  </w14:solidFill>
                </w14:textFill>
              </w:rPr>
              <w:t>要求</w:t>
            </w:r>
          </w:p>
        </w:tc>
        <w:tc>
          <w:tcPr>
            <w:tcW w:w="1462" w:type="pct"/>
            <w:vAlign w:val="center"/>
          </w:tcPr>
          <w:p>
            <w:pPr>
              <w:widowControl/>
              <w:jc w:val="center"/>
              <w:rPr>
                <w:rFonts w:hint="eastAsia" w:ascii="仿宋" w:hAnsi="仿宋" w:eastAsia="仿宋" w:cs="Arial"/>
                <w:b/>
                <w:bCs/>
                <w:color w:val="000000" w:themeColor="text1"/>
                <w:kern w:val="0"/>
                <w:sz w:val="22"/>
                <w:szCs w:val="22"/>
                <w:lang w:val="en-US" w:eastAsia="zh-CN"/>
                <w14:textFill>
                  <w14:solidFill>
                    <w14:schemeClr w14:val="tx1"/>
                  </w14:solidFill>
                </w14:textFill>
              </w:rPr>
            </w:pPr>
            <w:r>
              <w:rPr>
                <w:rFonts w:hint="eastAsia" w:ascii="仿宋" w:hAnsi="仿宋" w:eastAsia="仿宋" w:cs="Arial"/>
                <w:b/>
                <w:bCs/>
                <w:color w:val="000000" w:themeColor="text1"/>
                <w:kern w:val="0"/>
                <w:sz w:val="22"/>
                <w:szCs w:val="22"/>
                <w:lang w:eastAsia="zh-CN"/>
                <w14:textFill>
                  <w14:solidFill>
                    <w14:schemeClr w14:val="tx1"/>
                  </w14:solidFill>
                </w14:textFill>
              </w:rPr>
              <w:t>专用</w:t>
            </w:r>
            <w:r>
              <w:rPr>
                <w:rFonts w:hint="eastAsia" w:ascii="仿宋" w:hAnsi="仿宋" w:eastAsia="仿宋" w:cs="Arial"/>
                <w:b/>
                <w:bCs/>
                <w:color w:val="000000" w:themeColor="text1"/>
                <w:kern w:val="0"/>
                <w:sz w:val="22"/>
                <w:szCs w:val="22"/>
                <w:lang w:val="en-US" w:eastAsia="zh-CN"/>
                <w14:textFill>
                  <w14:solidFill>
                    <w14:schemeClr w14:val="tx1"/>
                  </w14:solidFill>
                </w14:textFill>
              </w:rPr>
              <w:t>业绩</w:t>
            </w:r>
            <w:r>
              <w:rPr>
                <w:rFonts w:hint="eastAsia" w:ascii="仿宋" w:hAnsi="仿宋" w:eastAsia="仿宋" w:cs="Arial"/>
                <w:b/>
                <w:bCs/>
                <w:color w:val="000000" w:themeColor="text1"/>
                <w:kern w:val="0"/>
                <w:sz w:val="22"/>
                <w:szCs w:val="22"/>
                <w:lang w:eastAsia="zh-CN"/>
                <w14:textFill>
                  <w14:solidFill>
                    <w14:schemeClr w14:val="tx1"/>
                  </w14:solidFill>
                </w14:textFill>
              </w:rPr>
              <w:t>要求</w:t>
            </w:r>
          </w:p>
        </w:tc>
        <w:tc>
          <w:tcPr>
            <w:tcW w:w="488" w:type="pct"/>
            <w:vAlign w:val="center"/>
          </w:tcPr>
          <w:p>
            <w:pPr>
              <w:widowControl/>
              <w:jc w:val="center"/>
              <w:rPr>
                <w:rFonts w:hint="eastAsia" w:ascii="仿宋" w:hAnsi="仿宋" w:eastAsia="仿宋" w:cs="Arial"/>
                <w:b/>
                <w:bCs/>
                <w:color w:val="000000" w:themeColor="text1"/>
                <w:kern w:val="0"/>
                <w:sz w:val="22"/>
                <w:szCs w:val="22"/>
                <w:lang w:eastAsia="zh-CN"/>
                <w14:textFill>
                  <w14:solidFill>
                    <w14:schemeClr w14:val="tx1"/>
                  </w14:solidFill>
                </w14:textFill>
              </w:rPr>
            </w:pPr>
            <w:r>
              <w:rPr>
                <w:rFonts w:hint="eastAsia" w:ascii="仿宋" w:hAnsi="仿宋" w:eastAsia="仿宋" w:cs="Arial"/>
                <w:b/>
                <w:bCs/>
                <w:color w:val="000000" w:themeColor="text1"/>
                <w:kern w:val="0"/>
                <w:sz w:val="22"/>
                <w:szCs w:val="22"/>
                <w:lang w:eastAsia="zh-CN"/>
                <w14:textFill>
                  <w14:solidFill>
                    <w14:schemeClr w14:val="tx1"/>
                  </w14:solidFill>
                </w14:textFill>
              </w:rPr>
              <w:t>保证金金额</w:t>
            </w:r>
          </w:p>
          <w:p>
            <w:pPr>
              <w:widowControl/>
              <w:jc w:val="center"/>
              <w:rPr>
                <w:rFonts w:hint="eastAsia" w:ascii="仿宋" w:hAnsi="仿宋" w:eastAsia="仿宋" w:cs="Arial"/>
                <w:b/>
                <w:bCs/>
                <w:color w:val="000000" w:themeColor="text1"/>
                <w:kern w:val="0"/>
                <w:sz w:val="22"/>
                <w:szCs w:val="22"/>
                <w:lang w:val="en-US" w:eastAsia="zh-CN"/>
                <w14:textFill>
                  <w14:solidFill>
                    <w14:schemeClr w14:val="tx1"/>
                  </w14:solidFill>
                </w14:textFill>
              </w:rPr>
            </w:pPr>
            <w:r>
              <w:rPr>
                <w:rFonts w:hint="eastAsia" w:ascii="仿宋" w:hAnsi="仿宋" w:eastAsia="仿宋" w:cs="Arial"/>
                <w:b/>
                <w:bCs/>
                <w:color w:val="000000" w:themeColor="text1"/>
                <w:kern w:val="0"/>
                <w:sz w:val="22"/>
                <w:szCs w:val="22"/>
                <w:lang w:eastAsia="zh-CN"/>
                <w14:textFill>
                  <w14:solidFill>
                    <w14:schemeClr w14:val="tx1"/>
                  </w14:solidFill>
                </w14:textFill>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8" w:hRule="atLeast"/>
        </w:trPr>
        <w:tc>
          <w:tcPr>
            <w:tcW w:w="458" w:type="pct"/>
            <w:vAlign w:val="center"/>
          </w:tcPr>
          <w:p>
            <w:pPr>
              <w:widowControl/>
              <w:jc w:val="center"/>
              <w:rPr>
                <w:rFonts w:ascii="仿宋" w:hAnsi="仿宋" w:eastAsia="仿宋" w:cs="Arial"/>
                <w:bCs/>
                <w:color w:val="000000" w:themeColor="text1"/>
                <w:kern w:val="0"/>
                <w:sz w:val="24"/>
                <w:szCs w:val="24"/>
                <w14:textFill>
                  <w14:solidFill>
                    <w14:schemeClr w14:val="tx1"/>
                  </w14:solidFill>
                </w14:textFill>
              </w:rPr>
            </w:pPr>
            <w:r>
              <w:rPr>
                <w:rFonts w:hint="eastAsia" w:ascii="仿宋" w:hAnsi="仿宋" w:eastAsia="仿宋" w:cs="Arial"/>
                <w:bCs/>
                <w:color w:val="000000" w:themeColor="text1"/>
                <w:kern w:val="0"/>
                <w:sz w:val="24"/>
                <w:szCs w:val="24"/>
                <w14:textFill>
                  <w14:solidFill>
                    <w14:schemeClr w14:val="tx1"/>
                  </w14:solidFill>
                </w14:textFill>
              </w:rPr>
              <w:t>全景感知变电站三维建模服务项目</w:t>
            </w:r>
          </w:p>
        </w:tc>
        <w:tc>
          <w:tcPr>
            <w:tcW w:w="656" w:type="pct"/>
            <w:vAlign w:val="center"/>
          </w:tcPr>
          <w:p>
            <w:pPr>
              <w:widowControl/>
              <w:jc w:val="center"/>
              <w:rPr>
                <w:rFonts w:ascii="仿宋" w:hAnsi="仿宋" w:eastAsia="仿宋" w:cs="Arial"/>
                <w:bCs/>
                <w:color w:val="000000" w:themeColor="text1"/>
                <w:kern w:val="0"/>
                <w:sz w:val="24"/>
                <w:szCs w:val="24"/>
                <w14:textFill>
                  <w14:solidFill>
                    <w14:schemeClr w14:val="tx1"/>
                  </w14:solidFill>
                </w14:textFill>
              </w:rPr>
            </w:pPr>
            <w:r>
              <w:rPr>
                <w:rFonts w:hint="eastAsia" w:ascii="仿宋" w:hAnsi="仿宋" w:eastAsia="仿宋" w:cs="Arial"/>
                <w:bCs/>
                <w:color w:val="000000" w:themeColor="text1"/>
                <w:kern w:val="0"/>
                <w:sz w:val="24"/>
                <w:szCs w:val="24"/>
                <w14:textFill>
                  <w14:solidFill>
                    <w14:schemeClr w14:val="tx1"/>
                  </w14:solidFill>
                </w14:textFill>
              </w:rPr>
              <w:t>全站3D建模、三维漫游及动画特效制作、Web端模型发布、移动端模型发布以及全站视频接入技术服务</w:t>
            </w:r>
          </w:p>
        </w:tc>
        <w:tc>
          <w:tcPr>
            <w:tcW w:w="245" w:type="pct"/>
            <w:vAlign w:val="center"/>
          </w:tcPr>
          <w:p>
            <w:pPr>
              <w:widowControl/>
              <w:jc w:val="center"/>
              <w:rPr>
                <w:rFonts w:ascii="仿宋" w:hAnsi="仿宋" w:eastAsia="仿宋" w:cs="Arial"/>
                <w:bCs/>
                <w:color w:val="000000" w:themeColor="text1"/>
                <w:kern w:val="0"/>
                <w:sz w:val="24"/>
                <w:szCs w:val="24"/>
                <w14:textFill>
                  <w14:solidFill>
                    <w14:schemeClr w14:val="tx1"/>
                  </w14:solidFill>
                </w14:textFill>
              </w:rPr>
            </w:pPr>
            <w:r>
              <w:rPr>
                <w:rFonts w:hint="eastAsia" w:ascii="仿宋" w:hAnsi="仿宋" w:eastAsia="仿宋" w:cs="Arial"/>
                <w:bCs/>
                <w:color w:val="000000" w:themeColor="text1"/>
                <w:kern w:val="0"/>
                <w:sz w:val="24"/>
                <w:szCs w:val="24"/>
                <w14:textFill>
                  <w14:solidFill>
                    <w14:schemeClr w14:val="tx1"/>
                  </w14:solidFill>
                </w14:textFill>
              </w:rPr>
              <w:t>1</w:t>
            </w:r>
          </w:p>
        </w:tc>
        <w:tc>
          <w:tcPr>
            <w:tcW w:w="247" w:type="pct"/>
            <w:vAlign w:val="center"/>
          </w:tcPr>
          <w:p>
            <w:pPr>
              <w:widowControl/>
              <w:adjustRightInd w:val="0"/>
              <w:snapToGrid w:val="0"/>
              <w:jc w:val="center"/>
              <w:rPr>
                <w:rFonts w:ascii="仿宋" w:hAnsi="仿宋" w:eastAsia="仿宋" w:cs="Arial"/>
                <w:bCs/>
                <w:color w:val="000000" w:themeColor="text1"/>
                <w:kern w:val="0"/>
                <w:sz w:val="24"/>
                <w:szCs w:val="24"/>
                <w14:textFill>
                  <w14:solidFill>
                    <w14:schemeClr w14:val="tx1"/>
                  </w14:solidFill>
                </w14:textFill>
              </w:rPr>
            </w:pPr>
            <w:r>
              <w:rPr>
                <w:rFonts w:hint="eastAsia" w:ascii="仿宋" w:hAnsi="仿宋" w:eastAsia="仿宋" w:cs="Arial"/>
                <w:bCs/>
                <w:color w:val="000000" w:themeColor="text1"/>
                <w:kern w:val="0"/>
                <w:sz w:val="24"/>
                <w:szCs w:val="24"/>
                <w14:textFill>
                  <w14:solidFill>
                    <w14:schemeClr w14:val="tx1"/>
                  </w14:solidFill>
                </w14:textFill>
              </w:rPr>
              <w:t>宗</w:t>
            </w:r>
          </w:p>
        </w:tc>
        <w:tc>
          <w:tcPr>
            <w:tcW w:w="308" w:type="pct"/>
            <w:vAlign w:val="center"/>
          </w:tcPr>
          <w:p>
            <w:pPr>
              <w:widowControl/>
              <w:adjustRightInd w:val="0"/>
              <w:snapToGrid w:val="0"/>
              <w:jc w:val="center"/>
              <w:rPr>
                <w:rFonts w:ascii="仿宋" w:hAnsi="仿宋" w:eastAsia="仿宋" w:cs="Arial"/>
                <w:bCs/>
                <w:color w:val="000000" w:themeColor="text1"/>
                <w:kern w:val="0"/>
                <w:sz w:val="22"/>
                <w:szCs w:val="22"/>
                <w14:textFill>
                  <w14:solidFill>
                    <w14:schemeClr w14:val="tx1"/>
                  </w14:solidFill>
                </w14:textFill>
              </w:rPr>
            </w:pPr>
            <w:r>
              <w:rPr>
                <w:rFonts w:hint="eastAsia" w:ascii="仿宋" w:hAnsi="仿宋" w:eastAsia="仿宋" w:cs="Arial"/>
                <w:bCs/>
                <w:color w:val="000000" w:themeColor="text1"/>
                <w:kern w:val="0"/>
                <w:sz w:val="24"/>
                <w:szCs w:val="24"/>
                <w14:textFill>
                  <w14:solidFill>
                    <w14:schemeClr w14:val="tx1"/>
                  </w14:solidFill>
                </w14:textFill>
              </w:rPr>
              <w:t>合同签订后2个月内</w:t>
            </w:r>
          </w:p>
        </w:tc>
        <w:tc>
          <w:tcPr>
            <w:tcW w:w="289" w:type="pct"/>
            <w:vAlign w:val="center"/>
          </w:tcPr>
          <w:p>
            <w:pPr>
              <w:widowControl/>
              <w:jc w:val="center"/>
              <w:rPr>
                <w:rFonts w:ascii="仿宋" w:hAnsi="仿宋" w:eastAsia="仿宋" w:cs="Arial"/>
                <w:bCs/>
                <w:color w:val="000000" w:themeColor="text1"/>
                <w:kern w:val="0"/>
                <w:sz w:val="22"/>
                <w:szCs w:val="22"/>
                <w14:textFill>
                  <w14:solidFill>
                    <w14:schemeClr w14:val="tx1"/>
                  </w14:solidFill>
                </w14:textFill>
              </w:rPr>
            </w:pPr>
            <w:r>
              <w:rPr>
                <w:rFonts w:hint="eastAsia" w:ascii="仿宋" w:hAnsi="仿宋" w:eastAsia="仿宋" w:cs="Arial"/>
                <w:bCs/>
                <w:color w:val="000000" w:themeColor="text1"/>
                <w:kern w:val="0"/>
                <w:sz w:val="22"/>
                <w:szCs w:val="22"/>
                <w14:textFill>
                  <w14:solidFill>
                    <w14:schemeClr w14:val="tx1"/>
                  </w14:solidFill>
                </w14:textFill>
              </w:rPr>
              <w:t>1年</w:t>
            </w:r>
          </w:p>
        </w:tc>
        <w:tc>
          <w:tcPr>
            <w:tcW w:w="844" w:type="pct"/>
            <w:vAlign w:val="center"/>
          </w:tcPr>
          <w:p>
            <w:pPr>
              <w:widowControl/>
              <w:numPr>
                <w:ilvl w:val="0"/>
                <w:numId w:val="1"/>
              </w:numPr>
              <w:adjustRightInd w:val="0"/>
              <w:snapToGrid w:val="0"/>
              <w:jc w:val="left"/>
              <w:rPr>
                <w:rFonts w:hint="eastAsia" w:ascii="仿宋" w:hAnsi="仿宋" w:eastAsia="仿宋" w:cs="Arial"/>
                <w:bCs/>
                <w:color w:val="000000" w:themeColor="text1"/>
                <w:kern w:val="0"/>
                <w:sz w:val="24"/>
                <w:szCs w:val="24"/>
                <w:lang w:eastAsia="zh-CN"/>
                <w14:textFill>
                  <w14:solidFill>
                    <w14:schemeClr w14:val="tx1"/>
                  </w14:solidFill>
                </w14:textFill>
              </w:rPr>
            </w:pPr>
            <w:r>
              <w:rPr>
                <w:rFonts w:hint="eastAsia" w:ascii="仿宋" w:hAnsi="仿宋" w:eastAsia="仿宋" w:cs="Arial"/>
                <w:bCs/>
                <w:color w:val="000000" w:themeColor="text1"/>
                <w:kern w:val="0"/>
                <w:sz w:val="24"/>
                <w:szCs w:val="24"/>
                <w14:textFill>
                  <w14:solidFill>
                    <w14:schemeClr w14:val="tx1"/>
                  </w14:solidFill>
                </w14:textFill>
              </w:rPr>
              <w:t>厂商要求</w:t>
            </w:r>
            <w:r>
              <w:rPr>
                <w:rFonts w:hint="eastAsia" w:ascii="仿宋" w:hAnsi="仿宋" w:eastAsia="仿宋" w:cs="Arial"/>
                <w:bCs/>
                <w:color w:val="000000" w:themeColor="text1"/>
                <w:kern w:val="0"/>
                <w:sz w:val="24"/>
                <w:szCs w:val="24"/>
                <w:lang w:eastAsia="zh-CN"/>
                <w14:textFill>
                  <w14:solidFill>
                    <w14:schemeClr w14:val="tx1"/>
                  </w14:solidFill>
                </w14:textFill>
              </w:rPr>
              <w:t>：</w:t>
            </w:r>
            <w:r>
              <w:rPr>
                <w:rFonts w:hint="eastAsia" w:ascii="仿宋" w:hAnsi="仿宋" w:eastAsia="仿宋" w:cs="Arial"/>
                <w:bCs/>
                <w:color w:val="000000" w:themeColor="text1"/>
                <w:kern w:val="0"/>
                <w:sz w:val="24"/>
                <w:szCs w:val="24"/>
                <w14:textFill>
                  <w14:solidFill>
                    <w14:schemeClr w14:val="tx1"/>
                  </w14:solidFill>
                </w14:textFill>
              </w:rPr>
              <w:t>不接受代理商及联合体投标</w:t>
            </w:r>
            <w:r>
              <w:rPr>
                <w:rFonts w:hint="eastAsia" w:ascii="仿宋" w:hAnsi="仿宋" w:eastAsia="仿宋" w:cs="Arial"/>
                <w:bCs/>
                <w:color w:val="000000" w:themeColor="text1"/>
                <w:kern w:val="0"/>
                <w:sz w:val="24"/>
                <w:szCs w:val="24"/>
                <w:lang w:eastAsia="zh-CN"/>
                <w14:textFill>
                  <w14:solidFill>
                    <w14:schemeClr w14:val="tx1"/>
                  </w14:solidFill>
                </w14:textFill>
              </w:rPr>
              <w:t>；</w:t>
            </w:r>
          </w:p>
          <w:p>
            <w:pPr>
              <w:widowControl/>
              <w:numPr>
                <w:ilvl w:val="0"/>
                <w:numId w:val="0"/>
              </w:numPr>
              <w:adjustRightInd w:val="0"/>
              <w:snapToGrid w:val="0"/>
              <w:jc w:val="left"/>
              <w:rPr>
                <w:rFonts w:hint="eastAsia" w:ascii="仿宋" w:hAnsi="仿宋" w:eastAsia="仿宋" w:cs="Arial"/>
                <w:bCs/>
                <w:color w:val="000000" w:themeColor="text1"/>
                <w:kern w:val="0"/>
                <w:sz w:val="24"/>
                <w:szCs w:val="24"/>
                <w:lang w:val="en-US" w:eastAsia="zh-CN"/>
                <w14:textFill>
                  <w14:solidFill>
                    <w14:schemeClr w14:val="tx1"/>
                  </w14:solidFill>
                </w14:textFill>
              </w:rPr>
            </w:pPr>
            <w:r>
              <w:rPr>
                <w:rFonts w:hint="eastAsia" w:ascii="仿宋" w:hAnsi="仿宋" w:eastAsia="仿宋" w:cs="Arial"/>
                <w:bCs/>
                <w:color w:val="000000" w:themeColor="text1"/>
                <w:kern w:val="0"/>
                <w:sz w:val="24"/>
                <w:szCs w:val="24"/>
                <w:lang w:val="en-US" w:eastAsia="zh-CN"/>
                <w14:textFill>
                  <w14:solidFill>
                    <w14:schemeClr w14:val="tx1"/>
                  </w14:solidFill>
                </w14:textFill>
              </w:rPr>
              <w:t>2、</w:t>
            </w:r>
            <w:r>
              <w:rPr>
                <w:rFonts w:hint="eastAsia" w:ascii="仿宋" w:hAnsi="仿宋" w:eastAsia="仿宋" w:cs="Arial"/>
                <w:bCs/>
                <w:color w:val="000000" w:themeColor="text1"/>
                <w:kern w:val="0"/>
                <w:sz w:val="24"/>
                <w:szCs w:val="24"/>
                <w14:textFill>
                  <w14:solidFill>
                    <w14:schemeClr w14:val="tx1"/>
                  </w14:solidFill>
                </w14:textFill>
              </w:rPr>
              <w:t>认证证书</w:t>
            </w:r>
            <w:r>
              <w:rPr>
                <w:rFonts w:hint="eastAsia" w:ascii="仿宋" w:hAnsi="仿宋" w:eastAsia="仿宋" w:cs="Arial"/>
                <w:bCs/>
                <w:color w:val="000000" w:themeColor="text1"/>
                <w:kern w:val="0"/>
                <w:sz w:val="24"/>
                <w:szCs w:val="24"/>
                <w:lang w:eastAsia="zh-CN"/>
                <w14:textFill>
                  <w14:solidFill>
                    <w14:schemeClr w14:val="tx1"/>
                  </w14:solidFill>
                </w14:textFill>
              </w:rPr>
              <w:t>：</w:t>
            </w:r>
            <w:r>
              <w:rPr>
                <w:rFonts w:hint="eastAsia" w:ascii="仿宋" w:hAnsi="仿宋" w:eastAsia="仿宋" w:cs="Arial"/>
                <w:bCs/>
                <w:color w:val="000000" w:themeColor="text1"/>
                <w:kern w:val="0"/>
                <w:sz w:val="24"/>
                <w:szCs w:val="24"/>
                <w14:textFill>
                  <w14:solidFill>
                    <w14:schemeClr w14:val="tx1"/>
                  </w14:solidFill>
                </w14:textFill>
              </w:rPr>
              <w:t>提供有效的ISO9</w:t>
            </w:r>
            <w:bookmarkStart w:id="0" w:name="_GoBack"/>
            <w:bookmarkEnd w:id="0"/>
            <w:r>
              <w:rPr>
                <w:rFonts w:hint="eastAsia" w:ascii="仿宋" w:hAnsi="仿宋" w:eastAsia="仿宋" w:cs="Arial"/>
                <w:bCs/>
                <w:color w:val="000000" w:themeColor="text1"/>
                <w:kern w:val="0"/>
                <w:sz w:val="24"/>
                <w:szCs w:val="24"/>
                <w14:textFill>
                  <w14:solidFill>
                    <w14:schemeClr w14:val="tx1"/>
                  </w14:solidFill>
                </w14:textFill>
              </w:rPr>
              <w:t>000系列质量保证体系认证证书</w:t>
            </w:r>
            <w:r>
              <w:rPr>
                <w:rFonts w:hint="eastAsia" w:ascii="仿宋" w:hAnsi="仿宋" w:eastAsia="仿宋" w:cs="Arial"/>
                <w:bCs/>
                <w:color w:val="000000" w:themeColor="text1"/>
                <w:kern w:val="0"/>
                <w:sz w:val="24"/>
                <w:szCs w:val="24"/>
                <w:lang w:eastAsia="zh-CN"/>
                <w14:textFill>
                  <w14:solidFill>
                    <w14:schemeClr w14:val="tx1"/>
                  </w14:solidFill>
                </w14:textFill>
              </w:rPr>
              <w:t>。</w:t>
            </w:r>
          </w:p>
        </w:tc>
        <w:tc>
          <w:tcPr>
            <w:tcW w:w="1462" w:type="pct"/>
            <w:vAlign w:val="center"/>
          </w:tcPr>
          <w:p>
            <w:pPr>
              <w:widowControl/>
              <w:adjustRightInd w:val="0"/>
              <w:snapToGrid w:val="0"/>
              <w:jc w:val="left"/>
              <w:rPr>
                <w:rFonts w:hint="eastAsia" w:ascii="仿宋" w:hAnsi="仿宋" w:eastAsia="仿宋" w:cs="Arial"/>
                <w:bCs/>
                <w:color w:val="000000" w:themeColor="text1"/>
                <w:kern w:val="0"/>
                <w:sz w:val="24"/>
                <w:szCs w:val="24"/>
                <w:lang w:eastAsia="zh-CN"/>
                <w14:textFill>
                  <w14:solidFill>
                    <w14:schemeClr w14:val="tx1"/>
                  </w14:solidFill>
                </w14:textFill>
              </w:rPr>
            </w:pPr>
            <w:r>
              <w:rPr>
                <w:rFonts w:hint="eastAsia" w:ascii="仿宋" w:hAnsi="仿宋" w:eastAsia="仿宋" w:cs="Arial"/>
                <w:bCs/>
                <w:color w:val="000000" w:themeColor="text1"/>
                <w:kern w:val="0"/>
                <w:sz w:val="24"/>
                <w:szCs w:val="24"/>
                <w14:textFill>
                  <w14:solidFill>
                    <w14:schemeClr w14:val="tx1"/>
                  </w14:solidFill>
                </w14:textFill>
              </w:rPr>
              <w:t>完成过与招标项目相类似的同等或以上技术要求的项目</w:t>
            </w:r>
            <w:r>
              <w:rPr>
                <w:rFonts w:hint="eastAsia" w:ascii="仿宋" w:hAnsi="仿宋" w:eastAsia="仿宋" w:cs="Arial"/>
                <w:bCs/>
                <w:color w:val="000000" w:themeColor="text1"/>
                <w:kern w:val="0"/>
                <w:sz w:val="24"/>
                <w:szCs w:val="24"/>
                <w:lang w:eastAsia="zh-CN"/>
                <w14:textFill>
                  <w14:solidFill>
                    <w14:schemeClr w14:val="tx1"/>
                  </w14:solidFill>
                </w14:textFill>
              </w:rPr>
              <w:t>：</w:t>
            </w:r>
            <w:r>
              <w:rPr>
                <w:rFonts w:hint="eastAsia" w:ascii="仿宋" w:hAnsi="仿宋" w:eastAsia="仿宋" w:cs="Arial"/>
                <w:bCs/>
                <w:color w:val="000000" w:themeColor="text1"/>
                <w:kern w:val="0"/>
                <w:sz w:val="24"/>
                <w:szCs w:val="24"/>
                <w14:textFill>
                  <w14:solidFill>
                    <w14:schemeClr w14:val="tx1"/>
                  </w14:solidFill>
                </w14:textFill>
              </w:rPr>
              <w:t>2018年1月1日至投标截止日内完成过与招标项目相类似的同等或以上技术要求的项目合同额累计不低于100万。注：业绩必须提供对应的合同复印件。</w:t>
            </w:r>
          </w:p>
        </w:tc>
        <w:tc>
          <w:tcPr>
            <w:tcW w:w="488" w:type="pct"/>
            <w:vAlign w:val="center"/>
          </w:tcPr>
          <w:p>
            <w:pPr>
              <w:widowControl/>
              <w:jc w:val="center"/>
              <w:rPr>
                <w:rFonts w:hint="default" w:ascii="仿宋" w:hAnsi="仿宋" w:eastAsia="仿宋" w:cs="Arial"/>
                <w:bCs/>
                <w:color w:val="000000" w:themeColor="text1"/>
                <w:kern w:val="0"/>
                <w:sz w:val="22"/>
                <w:szCs w:val="22"/>
                <w:lang w:val="en-US" w:eastAsia="zh-CN"/>
                <w14:textFill>
                  <w14:solidFill>
                    <w14:schemeClr w14:val="tx1"/>
                  </w14:solidFill>
                </w14:textFill>
              </w:rPr>
            </w:pPr>
            <w:r>
              <w:rPr>
                <w:rFonts w:hint="eastAsia" w:ascii="仿宋" w:hAnsi="仿宋" w:eastAsia="仿宋" w:cs="Arial"/>
                <w:bCs/>
                <w:color w:val="000000" w:themeColor="text1"/>
                <w:kern w:val="0"/>
                <w:sz w:val="22"/>
                <w:szCs w:val="22"/>
                <w:lang w:val="en-US" w:eastAsia="zh-CN"/>
                <w14:textFill>
                  <w14:solidFill>
                    <w14:schemeClr w14:val="tx1"/>
                  </w14:solidFill>
                </w14:textFill>
              </w:rPr>
              <w:t>1.5</w:t>
            </w:r>
          </w:p>
        </w:tc>
      </w:tr>
    </w:tbl>
    <w:p>
      <w:pPr>
        <w:rPr>
          <w:rFonts w:hint="eastAsia" w:ascii="仿宋" w:hAnsi="仿宋" w:eastAsia="仿宋"/>
          <w:color w:val="000000" w:themeColor="text1"/>
          <w:sz w:val="22"/>
          <w:szCs w:val="22"/>
          <w14:textFill>
            <w14:solidFill>
              <w14:schemeClr w14:val="tx1"/>
            </w14:solidFill>
          </w14:textFill>
        </w:rPr>
      </w:pPr>
      <w:r>
        <w:rPr>
          <w:rFonts w:hint="eastAsia" w:ascii="仿宋" w:hAnsi="仿宋" w:eastAsia="仿宋"/>
          <w:color w:val="000000" w:themeColor="text1"/>
          <w:sz w:val="22"/>
          <w:szCs w:val="22"/>
          <w14:textFill>
            <w14:solidFill>
              <w14:schemeClr w14:val="tx1"/>
            </w14:solidFill>
          </w14:textFill>
        </w:rPr>
        <w:t>具体服务不局限于上述需求一览表。应包括上述服务相关延伸服务及产品，类似升级服务及相关产品。</w:t>
      </w:r>
    </w:p>
    <w:p>
      <w:pPr>
        <w:rPr>
          <w:rFonts w:ascii="仿宋" w:hAnsi="仿宋" w:eastAsia="仿宋"/>
          <w:color w:val="000000" w:themeColor="text1"/>
          <w:sz w:val="22"/>
          <w:szCs w:val="22"/>
          <w14:textFill>
            <w14:solidFill>
              <w14:schemeClr w14:val="tx1"/>
            </w14:solidFill>
          </w14:textFill>
        </w:rPr>
      </w:pPr>
      <w:r>
        <w:rPr>
          <w:rFonts w:hint="eastAsia" w:ascii="仿宋" w:hAnsi="仿宋" w:eastAsia="仿宋"/>
          <w:color w:val="000000" w:themeColor="text1"/>
          <w:sz w:val="22"/>
          <w:szCs w:val="22"/>
          <w14:textFill>
            <w14:solidFill>
              <w14:schemeClr w14:val="tx1"/>
            </w14:solidFill>
          </w14:textFill>
        </w:rPr>
        <w:t>备注：</w:t>
      </w:r>
    </w:p>
    <w:p>
      <w:pPr>
        <w:rPr>
          <w:rFonts w:ascii="仿宋" w:hAnsi="仿宋" w:eastAsia="仿宋"/>
          <w:color w:val="000000" w:themeColor="text1"/>
          <w:sz w:val="22"/>
          <w:szCs w:val="22"/>
          <w14:textFill>
            <w14:solidFill>
              <w14:schemeClr w14:val="tx1"/>
            </w14:solidFill>
          </w14:textFill>
        </w:rPr>
      </w:pPr>
      <w:r>
        <w:rPr>
          <w:rFonts w:hint="eastAsia" w:ascii="仿宋" w:hAnsi="仿宋" w:eastAsia="仿宋"/>
          <w:color w:val="000000" w:themeColor="text1"/>
          <w:sz w:val="22"/>
          <w:szCs w:val="22"/>
          <w14:textFill>
            <w14:solidFill>
              <w14:schemeClr w14:val="tx1"/>
            </w14:solidFill>
          </w14:textFill>
        </w:rPr>
        <w:t>1.取得《国家电网有限公司集中规模招标采购供应商资质能力核实证明》（以下简称《核实证明》）的投标人，应按要求使用该《核实证明》。《核实证明》含有的业绩、试验报告不能满足招标文件要求的，需要提供满足要求的业绩、试验报告等证明材料；未取得《核实证明》的，投标人需要提供对应支持证明材料。</w:t>
      </w:r>
    </w:p>
    <w:p>
      <w:pPr>
        <w:rPr>
          <w:rFonts w:ascii="仿宋" w:hAnsi="仿宋" w:eastAsia="仿宋"/>
          <w:color w:val="000000" w:themeColor="text1"/>
          <w:sz w:val="22"/>
          <w:szCs w:val="22"/>
          <w14:textFill>
            <w14:solidFill>
              <w14:schemeClr w14:val="tx1"/>
            </w14:solidFill>
          </w14:textFill>
        </w:rPr>
      </w:pPr>
      <w:r>
        <w:rPr>
          <w:rFonts w:hint="eastAsia" w:ascii="仿宋" w:hAnsi="仿宋" w:eastAsia="仿宋"/>
          <w:color w:val="000000" w:themeColor="text1"/>
          <w:sz w:val="22"/>
          <w:szCs w:val="22"/>
          <w14:textFill>
            <w14:solidFill>
              <w14:schemeClr w14:val="tx1"/>
            </w14:solidFill>
          </w14:textFill>
        </w:rPr>
        <w:t>2.投标文件中提供的证明材料复印件应复印清晰、可辨认且不得遮盖、涂抹，否则视为无效。</w:t>
      </w:r>
    </w:p>
    <w:p>
      <w:pPr>
        <w:ind w:firstLine="220" w:firstLineChars="100"/>
        <w:rPr>
          <w:rFonts w:hint="eastAsia" w:ascii="仿宋" w:hAnsi="仿宋" w:eastAsia="仿宋"/>
          <w:color w:val="000000" w:themeColor="text1"/>
          <w:sz w:val="22"/>
          <w:szCs w:val="22"/>
          <w:lang w:eastAsia="zh-CN"/>
          <w14:textFill>
            <w14:solidFill>
              <w14:schemeClr w14:val="tx1"/>
            </w14:solidFill>
          </w14:textFill>
        </w:rPr>
      </w:pPr>
    </w:p>
    <w:sectPr>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879D628-2E33-4BEB-8EA3-73461A312ABA}"/>
  </w:font>
  <w:font w:name="Arial">
    <w:panose1 w:val="020B0604020202020204"/>
    <w:charset w:val="01"/>
    <w:family w:val="swiss"/>
    <w:pitch w:val="default"/>
    <w:sig w:usb0="E0002EFF" w:usb1="C000785B" w:usb2="00000009" w:usb3="00000000" w:csb0="400001FF" w:csb1="FFFF0000"/>
    <w:embedRegular r:id="rId2" w:fontKey="{DA7898D3-DADA-4403-B031-911F531FCA8E}"/>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D0178051-E30F-4090-9F68-F247FD3D1FF1}"/>
  </w:font>
  <w:font w:name="Symbol">
    <w:panose1 w:val="05050102010706020507"/>
    <w:charset w:val="02"/>
    <w:family w:val="roman"/>
    <w:pitch w:val="default"/>
    <w:sig w:usb0="00000000" w:usb1="00000000" w:usb2="00000000" w:usb3="00000000" w:csb0="80000000" w:csb1="00000000"/>
    <w:embedRegular r:id="rId4" w:fontKey="{AF8E3E42-BD31-4B9C-B21B-1906F7293E10}"/>
  </w:font>
  <w:font w:name="Calibri">
    <w:panose1 w:val="020F0502020204030204"/>
    <w:charset w:val="00"/>
    <w:family w:val="swiss"/>
    <w:pitch w:val="default"/>
    <w:sig w:usb0="E4002EFF" w:usb1="C000247B" w:usb2="00000009" w:usb3="00000000" w:csb0="200001FF" w:csb1="00000000"/>
    <w:embedRegular r:id="rId5" w:fontKey="{43E4CB3E-DDCC-4AF1-BACF-3FF441D80975}"/>
  </w:font>
  <w:font w:name="方正仿宋_GBK">
    <w:panose1 w:val="03000509000000000000"/>
    <w:charset w:val="86"/>
    <w:family w:val="auto"/>
    <w:pitch w:val="default"/>
    <w:sig w:usb0="00000001" w:usb1="080E0000" w:usb2="00000000" w:usb3="00000000" w:csb0="00040000" w:csb1="00000000"/>
    <w:embedRegular r:id="rId6" w:fontKey="{EE61A986-F06E-4FE0-95E6-412EB371DAF9}"/>
  </w:font>
  <w:font w:name="仿宋">
    <w:panose1 w:val="02010609060101010101"/>
    <w:charset w:val="86"/>
    <w:family w:val="modern"/>
    <w:pitch w:val="default"/>
    <w:sig w:usb0="800002BF" w:usb1="38CF7CFA" w:usb2="00000016" w:usb3="00000000" w:csb0="00040001" w:csb1="00000000"/>
    <w:embedRegular r:id="rId7" w:fontKey="{DB0BCE03-3FC7-419F-8A6C-9AF8CAE62299}"/>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8A3375"/>
    <w:multiLevelType w:val="singleLevel"/>
    <w:tmpl w:val="2B8A3375"/>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BF2FA5"/>
    <w:rsid w:val="07AA4AE1"/>
    <w:rsid w:val="0D3F5193"/>
    <w:rsid w:val="0DA30E52"/>
    <w:rsid w:val="0EC2498F"/>
    <w:rsid w:val="0EDB02C7"/>
    <w:rsid w:val="107C5464"/>
    <w:rsid w:val="11215B5C"/>
    <w:rsid w:val="1152360E"/>
    <w:rsid w:val="122E7E66"/>
    <w:rsid w:val="1A0B1254"/>
    <w:rsid w:val="1A5B09A2"/>
    <w:rsid w:val="1A690668"/>
    <w:rsid w:val="1AF41016"/>
    <w:rsid w:val="1C484EDE"/>
    <w:rsid w:val="227D5EF9"/>
    <w:rsid w:val="22E831A5"/>
    <w:rsid w:val="247E60AD"/>
    <w:rsid w:val="27794A18"/>
    <w:rsid w:val="2AEC1442"/>
    <w:rsid w:val="2B2C7B78"/>
    <w:rsid w:val="2C016AD3"/>
    <w:rsid w:val="2D766A65"/>
    <w:rsid w:val="2DF23FEB"/>
    <w:rsid w:val="30B66DF6"/>
    <w:rsid w:val="31544C71"/>
    <w:rsid w:val="34CB2A78"/>
    <w:rsid w:val="38A71095"/>
    <w:rsid w:val="3A847995"/>
    <w:rsid w:val="415E1F4C"/>
    <w:rsid w:val="45C72F3E"/>
    <w:rsid w:val="46FC6529"/>
    <w:rsid w:val="48533871"/>
    <w:rsid w:val="507A227C"/>
    <w:rsid w:val="51AC2CB0"/>
    <w:rsid w:val="51AD7E25"/>
    <w:rsid w:val="525E03F7"/>
    <w:rsid w:val="52806563"/>
    <w:rsid w:val="536A5EFD"/>
    <w:rsid w:val="54635265"/>
    <w:rsid w:val="572A76E8"/>
    <w:rsid w:val="595F6185"/>
    <w:rsid w:val="5AE815D5"/>
    <w:rsid w:val="5FC61676"/>
    <w:rsid w:val="68A87585"/>
    <w:rsid w:val="6AE16BA6"/>
    <w:rsid w:val="6C6A6996"/>
    <w:rsid w:val="6DA869DA"/>
    <w:rsid w:val="70F3072C"/>
    <w:rsid w:val="71D5459A"/>
    <w:rsid w:val="72555E2E"/>
    <w:rsid w:val="72C40016"/>
    <w:rsid w:val="76B30CD7"/>
    <w:rsid w:val="79490861"/>
    <w:rsid w:val="7BF501FB"/>
    <w:rsid w:val="7E4171C7"/>
    <w:rsid w:val="7EAC4D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9"/>
    <w:pPr>
      <w:keepNext/>
      <w:keepLines/>
      <w:tabs>
        <w:tab w:val="left" w:pos="680"/>
      </w:tabs>
      <w:outlineLvl w:val="1"/>
    </w:pPr>
    <w:rPr>
      <w:rFonts w:ascii="Arial" w:hAnsi="Arial" w:eastAsia="黑体"/>
      <w:b/>
      <w:sz w:val="32"/>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5">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张月秀</dc:creator>
  <cp:lastModifiedBy> </cp:lastModifiedBy>
  <cp:lastPrinted>2019-06-17T08:21:00Z</cp:lastPrinted>
  <dcterms:modified xsi:type="dcterms:W3CDTF">2021-01-04T10:57:46Z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y fmtid="{D5CDD505-2E9C-101B-9397-08002B2CF9AE}" pid="3" name="KSOSaveFontToCloudKey">
    <vt:lpwstr>358665985_embed</vt:lpwstr>
  </property>
</Properties>
</file>