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仿宋_GBK" w:hAnsi="方正仿宋_GBK" w:eastAsia="方正仿宋_GBK" w:cs="方正仿宋_GBK"/>
          <w:b/>
          <w:bCs/>
          <w:sz w:val="32"/>
          <w:szCs w:val="32"/>
          <w:highlight w:val="none"/>
        </w:rPr>
      </w:pPr>
      <w:r>
        <w:rPr>
          <w:rFonts w:hint="eastAsia" w:ascii="方正仿宋_GBK" w:hAnsi="方正仿宋_GBK" w:eastAsia="方正仿宋_GBK" w:cs="方正仿宋_GBK"/>
          <w:b/>
          <w:bCs/>
          <w:sz w:val="32"/>
          <w:szCs w:val="32"/>
          <w:highlight w:val="none"/>
          <w:lang w:eastAsia="zh-CN"/>
        </w:rPr>
        <w:t>山东鲁能软件技术有限公司智能电气分公司台区低压柔直采购项目</w:t>
      </w:r>
    </w:p>
    <w:p>
      <w:pPr>
        <w:spacing w:line="360" w:lineRule="auto"/>
        <w:jc w:val="center"/>
        <w:rPr>
          <w:rFonts w:hint="eastAsia" w:ascii="方正仿宋_GBK" w:hAnsi="方正仿宋_GBK" w:eastAsia="方正仿宋_GBK" w:cs="方正仿宋_GBK"/>
          <w:b/>
          <w:bCs/>
          <w:sz w:val="32"/>
          <w:szCs w:val="32"/>
          <w:highlight w:val="none"/>
        </w:rPr>
      </w:pPr>
      <w:r>
        <w:rPr>
          <w:rFonts w:hint="eastAsia" w:ascii="方正仿宋_GBK" w:hAnsi="方正仿宋_GBK" w:eastAsia="方正仿宋_GBK" w:cs="方正仿宋_GBK"/>
          <w:b/>
          <w:bCs/>
          <w:sz w:val="32"/>
          <w:szCs w:val="32"/>
          <w:highlight w:val="none"/>
          <w:lang w:eastAsia="zh-CN"/>
        </w:rPr>
        <w:t>公开竞争性谈判</w:t>
      </w:r>
      <w:r>
        <w:rPr>
          <w:rFonts w:hint="eastAsia" w:ascii="方正仿宋_GBK" w:hAnsi="方正仿宋_GBK" w:eastAsia="方正仿宋_GBK" w:cs="方正仿宋_GBK"/>
          <w:b/>
          <w:bCs/>
          <w:sz w:val="32"/>
          <w:szCs w:val="32"/>
          <w:highlight w:val="none"/>
        </w:rPr>
        <w:t>公告</w:t>
      </w:r>
    </w:p>
    <w:p>
      <w:pPr>
        <w:spacing w:line="360" w:lineRule="auto"/>
        <w:jc w:val="center"/>
        <w:rPr>
          <w:rFonts w:hint="eastAsia" w:ascii="方正仿宋_GBK" w:hAnsi="方正仿宋_GBK" w:eastAsia="方正仿宋_GBK" w:cs="方正仿宋_GBK"/>
          <w:b/>
          <w:sz w:val="32"/>
          <w:szCs w:val="32"/>
          <w:highlight w:val="none"/>
        </w:rPr>
      </w:pPr>
      <w:r>
        <w:rPr>
          <w:rFonts w:hint="eastAsia" w:ascii="方正仿宋_GBK" w:hAnsi="方正仿宋_GBK" w:eastAsia="方正仿宋_GBK" w:cs="方正仿宋_GBK"/>
          <w:b/>
          <w:sz w:val="32"/>
          <w:szCs w:val="32"/>
          <w:highlight w:val="none"/>
        </w:rPr>
        <w:t>(</w:t>
      </w:r>
      <w:r>
        <w:rPr>
          <w:rFonts w:hint="eastAsia" w:ascii="方正仿宋_GBK" w:hAnsi="方正仿宋_GBK" w:eastAsia="方正仿宋_GBK" w:cs="方正仿宋_GBK"/>
          <w:b/>
          <w:sz w:val="32"/>
          <w:szCs w:val="32"/>
          <w:highlight w:val="none"/>
          <w:lang w:eastAsia="zh-CN"/>
        </w:rPr>
        <w:t>采购</w:t>
      </w:r>
      <w:r>
        <w:rPr>
          <w:rFonts w:hint="eastAsia" w:ascii="方正仿宋_GBK" w:hAnsi="方正仿宋_GBK" w:eastAsia="方正仿宋_GBK" w:cs="方正仿宋_GBK"/>
          <w:b/>
          <w:sz w:val="32"/>
          <w:szCs w:val="32"/>
          <w:highlight w:val="none"/>
        </w:rPr>
        <w:t>编号:</w:t>
      </w:r>
      <w:r>
        <w:rPr>
          <w:rFonts w:hint="eastAsia" w:ascii="方正仿宋_GBK" w:hAnsi="方正仿宋_GBK" w:eastAsia="方正仿宋_GBK" w:cs="方正仿宋_GBK"/>
          <w:b/>
          <w:sz w:val="32"/>
          <w:szCs w:val="32"/>
          <w:highlight w:val="none"/>
          <w:lang w:eastAsia="zh-CN"/>
        </w:rPr>
        <w:t>ZN20W1-1230-JY-WZDXJT-SY01</w:t>
      </w:r>
      <w:r>
        <w:rPr>
          <w:rFonts w:hint="eastAsia" w:ascii="方正仿宋_GBK" w:hAnsi="方正仿宋_GBK" w:eastAsia="方正仿宋_GBK" w:cs="方正仿宋_GBK"/>
          <w:b/>
          <w:sz w:val="32"/>
          <w:szCs w:val="32"/>
          <w:highlight w:val="none"/>
        </w:rPr>
        <w:t>)</w:t>
      </w:r>
    </w:p>
    <w:p>
      <w:pPr>
        <w:spacing w:line="360" w:lineRule="auto"/>
        <w:rPr>
          <w:rFonts w:hint="eastAsia" w:ascii="方正仿宋_GBK" w:hAnsi="方正仿宋_GBK" w:eastAsia="方正仿宋_GBK" w:cs="方正仿宋_GBK"/>
          <w:b/>
          <w:sz w:val="28"/>
          <w:szCs w:val="28"/>
          <w:highlight w:val="none"/>
        </w:rPr>
      </w:pPr>
      <w:r>
        <w:rPr>
          <w:rFonts w:hint="eastAsia" w:ascii="方正仿宋_GBK" w:hAnsi="方正仿宋_GBK" w:eastAsia="方正仿宋_GBK" w:cs="方正仿宋_GBK"/>
          <w:b/>
          <w:sz w:val="28"/>
          <w:szCs w:val="28"/>
          <w:highlight w:val="none"/>
        </w:rPr>
        <w:t>一、</w:t>
      </w:r>
      <w:r>
        <w:rPr>
          <w:rFonts w:hint="eastAsia" w:ascii="方正仿宋_GBK" w:hAnsi="方正仿宋_GBK" w:eastAsia="方正仿宋_GBK" w:cs="方正仿宋_GBK"/>
          <w:b/>
          <w:sz w:val="28"/>
          <w:szCs w:val="28"/>
          <w:highlight w:val="none"/>
          <w:lang w:eastAsia="zh-CN"/>
        </w:rPr>
        <w:t>采购</w:t>
      </w:r>
      <w:r>
        <w:rPr>
          <w:rFonts w:hint="eastAsia" w:ascii="方正仿宋_GBK" w:hAnsi="方正仿宋_GBK" w:eastAsia="方正仿宋_GBK" w:cs="方正仿宋_GBK"/>
          <w:b/>
          <w:sz w:val="28"/>
          <w:szCs w:val="28"/>
          <w:highlight w:val="none"/>
        </w:rPr>
        <w:t>条件</w:t>
      </w:r>
    </w:p>
    <w:p>
      <w:pPr>
        <w:spacing w:line="360" w:lineRule="auto"/>
        <w:ind w:firstLine="560" w:firstLineChars="200"/>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bCs/>
          <w:sz w:val="28"/>
          <w:szCs w:val="28"/>
          <w:highlight w:val="none"/>
          <w:lang w:eastAsia="zh-CN"/>
        </w:rPr>
        <w:t>山东鲁能软件技术有限公司智能电气分公司台区低压柔直采购项目</w:t>
      </w:r>
      <w:r>
        <w:rPr>
          <w:rFonts w:hint="eastAsia" w:ascii="方正仿宋_GBK" w:hAnsi="方正仿宋_GBK" w:eastAsia="方正仿宋_GBK" w:cs="方正仿宋_GBK"/>
          <w:bCs/>
          <w:sz w:val="28"/>
          <w:szCs w:val="28"/>
          <w:highlight w:val="none"/>
        </w:rPr>
        <w:t>审批/核准/备案批准，项目资金为</w:t>
      </w:r>
      <w:r>
        <w:rPr>
          <w:rFonts w:hint="eastAsia" w:ascii="方正仿宋_GBK" w:hAnsi="方正仿宋_GBK" w:eastAsia="方正仿宋_GBK" w:cs="方正仿宋_GBK"/>
          <w:bCs/>
          <w:sz w:val="28"/>
          <w:szCs w:val="28"/>
          <w:highlight w:val="none"/>
          <w:lang w:eastAsia="zh-CN"/>
        </w:rPr>
        <w:t>已落实，采购</w:t>
      </w:r>
      <w:r>
        <w:rPr>
          <w:rFonts w:hint="eastAsia" w:ascii="方正仿宋_GBK" w:hAnsi="方正仿宋_GBK" w:eastAsia="方正仿宋_GBK" w:cs="方正仿宋_GBK"/>
          <w:bCs/>
          <w:sz w:val="28"/>
          <w:szCs w:val="28"/>
          <w:highlight w:val="none"/>
        </w:rPr>
        <w:t>人为</w:t>
      </w:r>
      <w:r>
        <w:rPr>
          <w:rFonts w:hint="eastAsia" w:ascii="方正仿宋_GBK" w:hAnsi="方正仿宋_GBK" w:eastAsia="方正仿宋_GBK" w:cs="方正仿宋_GBK"/>
          <w:bCs/>
          <w:sz w:val="28"/>
          <w:szCs w:val="28"/>
          <w:highlight w:val="none"/>
          <w:lang w:eastAsia="zh-CN"/>
        </w:rPr>
        <w:t>山东鲁能软件技术有限公司智能电气分公司</w:t>
      </w:r>
      <w:r>
        <w:rPr>
          <w:rFonts w:hint="eastAsia" w:ascii="方正仿宋_GBK" w:hAnsi="方正仿宋_GBK" w:eastAsia="方正仿宋_GBK" w:cs="方正仿宋_GBK"/>
          <w:bCs/>
          <w:sz w:val="28"/>
          <w:szCs w:val="28"/>
          <w:highlight w:val="none"/>
        </w:rPr>
        <w:t>。</w:t>
      </w:r>
      <w:r>
        <w:rPr>
          <w:rFonts w:hint="eastAsia" w:ascii="方正仿宋_GBK" w:hAnsi="方正仿宋_GBK" w:eastAsia="方正仿宋_GBK" w:cs="方正仿宋_GBK"/>
          <w:sz w:val="28"/>
          <w:szCs w:val="28"/>
          <w:highlight w:val="none"/>
        </w:rPr>
        <w:t>本项目已具备</w:t>
      </w:r>
      <w:r>
        <w:rPr>
          <w:rFonts w:hint="eastAsia" w:ascii="方正仿宋_GBK" w:hAnsi="方正仿宋_GBK" w:eastAsia="方正仿宋_GBK" w:cs="方正仿宋_GBK"/>
          <w:sz w:val="28"/>
          <w:szCs w:val="28"/>
          <w:highlight w:val="none"/>
          <w:lang w:eastAsia="zh-CN"/>
        </w:rPr>
        <w:t>采购</w:t>
      </w:r>
      <w:r>
        <w:rPr>
          <w:rFonts w:hint="eastAsia" w:ascii="方正仿宋_GBK" w:hAnsi="方正仿宋_GBK" w:eastAsia="方正仿宋_GBK" w:cs="方正仿宋_GBK"/>
          <w:sz w:val="28"/>
          <w:szCs w:val="28"/>
          <w:highlight w:val="none"/>
        </w:rPr>
        <w:t>条件，现</w:t>
      </w:r>
      <w:r>
        <w:rPr>
          <w:rFonts w:hint="eastAsia" w:ascii="方正仿宋_GBK" w:hAnsi="方正仿宋_GBK" w:eastAsia="方正仿宋_GBK" w:cs="方正仿宋_GBK"/>
          <w:sz w:val="28"/>
          <w:szCs w:val="28"/>
          <w:highlight w:val="none"/>
          <w:lang w:eastAsia="zh-CN"/>
        </w:rPr>
        <w:t>采购</w:t>
      </w:r>
      <w:r>
        <w:rPr>
          <w:rFonts w:hint="eastAsia" w:ascii="方正仿宋_GBK" w:hAnsi="方正仿宋_GBK" w:eastAsia="方正仿宋_GBK" w:cs="方正仿宋_GBK"/>
          <w:sz w:val="28"/>
          <w:szCs w:val="28"/>
          <w:highlight w:val="none"/>
        </w:rPr>
        <w:t>方式为</w:t>
      </w:r>
      <w:r>
        <w:rPr>
          <w:rFonts w:hint="eastAsia" w:ascii="方正仿宋_GBK" w:hAnsi="方正仿宋_GBK" w:eastAsia="方正仿宋_GBK" w:cs="方正仿宋_GBK"/>
          <w:sz w:val="28"/>
          <w:szCs w:val="28"/>
          <w:highlight w:val="none"/>
          <w:lang w:eastAsia="zh-CN"/>
        </w:rPr>
        <w:t>公开竞争性谈判</w:t>
      </w:r>
      <w:r>
        <w:rPr>
          <w:rFonts w:hint="eastAsia" w:ascii="方正仿宋_GBK" w:hAnsi="方正仿宋_GBK" w:eastAsia="方正仿宋_GBK" w:cs="方正仿宋_GBK"/>
          <w:sz w:val="28"/>
          <w:szCs w:val="28"/>
          <w:highlight w:val="none"/>
        </w:rPr>
        <w:t>。</w:t>
      </w:r>
    </w:p>
    <w:p>
      <w:pPr>
        <w:spacing w:line="360" w:lineRule="auto"/>
        <w:rPr>
          <w:rFonts w:hint="eastAsia" w:ascii="方正仿宋_GBK" w:hAnsi="方正仿宋_GBK" w:eastAsia="方正仿宋_GBK" w:cs="方正仿宋_GBK"/>
          <w:b/>
          <w:sz w:val="28"/>
          <w:szCs w:val="28"/>
          <w:highlight w:val="none"/>
        </w:rPr>
      </w:pPr>
      <w:r>
        <w:rPr>
          <w:rFonts w:hint="eastAsia" w:ascii="方正仿宋_GBK" w:hAnsi="方正仿宋_GBK" w:eastAsia="方正仿宋_GBK" w:cs="方正仿宋_GBK"/>
          <w:b/>
          <w:sz w:val="28"/>
          <w:szCs w:val="28"/>
          <w:highlight w:val="none"/>
        </w:rPr>
        <w:t>二、项目概况和</w:t>
      </w:r>
      <w:r>
        <w:rPr>
          <w:rFonts w:hint="eastAsia" w:ascii="方正仿宋_GBK" w:hAnsi="方正仿宋_GBK" w:eastAsia="方正仿宋_GBK" w:cs="方正仿宋_GBK"/>
          <w:b/>
          <w:sz w:val="28"/>
          <w:szCs w:val="28"/>
          <w:highlight w:val="none"/>
          <w:lang w:eastAsia="zh-CN"/>
        </w:rPr>
        <w:t>采购</w:t>
      </w:r>
      <w:r>
        <w:rPr>
          <w:rFonts w:hint="eastAsia" w:ascii="方正仿宋_GBK" w:hAnsi="方正仿宋_GBK" w:eastAsia="方正仿宋_GBK" w:cs="方正仿宋_GBK"/>
          <w:b/>
          <w:sz w:val="28"/>
          <w:szCs w:val="28"/>
          <w:highlight w:val="none"/>
        </w:rPr>
        <w:t>范围</w:t>
      </w:r>
    </w:p>
    <w:p>
      <w:pPr>
        <w:spacing w:line="360" w:lineRule="auto"/>
        <w:ind w:firstLine="560" w:firstLineChars="200"/>
        <w:rPr>
          <w:rFonts w:hint="eastAsia" w:ascii="方正仿宋_GBK" w:hAnsi="方正仿宋_GBK" w:eastAsia="方正仿宋_GBK" w:cs="方正仿宋_GBK"/>
          <w:color w:val="FF0000"/>
          <w:sz w:val="28"/>
          <w:szCs w:val="28"/>
          <w:highlight w:val="none"/>
        </w:rPr>
      </w:pPr>
      <w:r>
        <w:rPr>
          <w:rFonts w:hint="eastAsia" w:ascii="方正仿宋_GBK" w:hAnsi="方正仿宋_GBK" w:eastAsia="方正仿宋_GBK" w:cs="方正仿宋_GBK"/>
          <w:sz w:val="28"/>
          <w:szCs w:val="28"/>
          <w:highlight w:val="none"/>
        </w:rPr>
        <w:t>规模：</w:t>
      </w:r>
      <w:r>
        <w:rPr>
          <w:rFonts w:hint="eastAsia" w:ascii="方正仿宋_GBK" w:hAnsi="方正仿宋_GBK" w:eastAsia="方正仿宋_GBK" w:cs="方正仿宋_GBK"/>
          <w:sz w:val="28"/>
          <w:szCs w:val="28"/>
          <w:highlight w:val="none"/>
          <w:lang w:eastAsia="zh-CN"/>
        </w:rPr>
        <w:t>台区低压柔直采购</w:t>
      </w:r>
      <w:r>
        <w:rPr>
          <w:rFonts w:hint="eastAsia" w:ascii="方正仿宋_GBK" w:hAnsi="方正仿宋_GBK" w:eastAsia="方正仿宋_GBK" w:cs="方正仿宋_GBK"/>
          <w:sz w:val="28"/>
          <w:szCs w:val="28"/>
          <w:highlight w:val="none"/>
        </w:rPr>
        <w:t>。</w:t>
      </w:r>
    </w:p>
    <w:p>
      <w:pPr>
        <w:spacing w:line="360" w:lineRule="auto"/>
        <w:ind w:firstLine="560" w:firstLineChars="200"/>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Pr>
        <w:t>范围：本</w:t>
      </w:r>
      <w:r>
        <w:rPr>
          <w:rFonts w:hint="eastAsia" w:ascii="方正仿宋_GBK" w:hAnsi="方正仿宋_GBK" w:eastAsia="方正仿宋_GBK" w:cs="方正仿宋_GBK"/>
          <w:sz w:val="28"/>
          <w:szCs w:val="28"/>
          <w:highlight w:val="none"/>
          <w:lang w:eastAsia="zh-CN"/>
        </w:rPr>
        <w:t>采购</w:t>
      </w:r>
      <w:r>
        <w:rPr>
          <w:rFonts w:hint="eastAsia" w:ascii="方正仿宋_GBK" w:hAnsi="方正仿宋_GBK" w:eastAsia="方正仿宋_GBK" w:cs="方正仿宋_GBK"/>
          <w:sz w:val="28"/>
          <w:szCs w:val="28"/>
          <w:highlight w:val="none"/>
        </w:rPr>
        <w:t>项目划分为</w:t>
      </w:r>
      <w:r>
        <w:rPr>
          <w:rFonts w:hint="eastAsia" w:ascii="方正仿宋_GBK" w:hAnsi="方正仿宋_GBK" w:eastAsia="方正仿宋_GBK" w:cs="方正仿宋_GBK"/>
          <w:sz w:val="28"/>
          <w:szCs w:val="28"/>
          <w:highlight w:val="none"/>
          <w:lang w:val="en-US" w:eastAsia="zh-CN"/>
        </w:rPr>
        <w:t>1</w:t>
      </w:r>
      <w:r>
        <w:rPr>
          <w:rFonts w:hint="eastAsia" w:ascii="方正仿宋_GBK" w:hAnsi="方正仿宋_GBK" w:eastAsia="方正仿宋_GBK" w:cs="方正仿宋_GBK"/>
          <w:sz w:val="28"/>
          <w:szCs w:val="28"/>
          <w:highlight w:val="none"/>
        </w:rPr>
        <w:t>个包，本次</w:t>
      </w:r>
      <w:r>
        <w:rPr>
          <w:rFonts w:hint="eastAsia" w:ascii="方正仿宋_GBK" w:hAnsi="方正仿宋_GBK" w:eastAsia="方正仿宋_GBK" w:cs="方正仿宋_GBK"/>
          <w:sz w:val="28"/>
          <w:szCs w:val="28"/>
          <w:highlight w:val="none"/>
          <w:lang w:eastAsia="zh-CN"/>
        </w:rPr>
        <w:t>采购</w:t>
      </w:r>
      <w:r>
        <w:rPr>
          <w:rFonts w:hint="eastAsia" w:ascii="方正仿宋_GBK" w:hAnsi="方正仿宋_GBK" w:eastAsia="方正仿宋_GBK" w:cs="方正仿宋_GBK"/>
          <w:sz w:val="28"/>
          <w:szCs w:val="28"/>
          <w:highlight w:val="none"/>
        </w:rPr>
        <w:t>为其中的：</w:t>
      </w:r>
    </w:p>
    <w:p>
      <w:pPr>
        <w:spacing w:line="360" w:lineRule="auto"/>
        <w:ind w:firstLine="560" w:firstLineChars="200"/>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z w:val="28"/>
          <w:szCs w:val="28"/>
          <w:highlight w:val="none"/>
        </w:rPr>
        <w:t>（001）</w:t>
      </w:r>
      <w:r>
        <w:rPr>
          <w:rFonts w:hint="eastAsia" w:ascii="方正仿宋_GBK" w:hAnsi="方正仿宋_GBK" w:eastAsia="方正仿宋_GBK" w:cs="方正仿宋_GBK"/>
          <w:bCs/>
          <w:sz w:val="28"/>
          <w:szCs w:val="28"/>
          <w:highlight w:val="none"/>
          <w:lang w:eastAsia="zh-CN"/>
        </w:rPr>
        <w:t>台区低压柔直采购项目。</w:t>
      </w:r>
    </w:p>
    <w:p>
      <w:pPr>
        <w:numPr>
          <w:ilvl w:val="0"/>
          <w:numId w:val="1"/>
        </w:numPr>
        <w:spacing w:line="360" w:lineRule="auto"/>
        <w:ind w:firstLine="141" w:firstLineChars="50"/>
        <w:rPr>
          <w:rFonts w:hint="eastAsia" w:ascii="方正仿宋_GBK" w:hAnsi="方正仿宋_GBK" w:eastAsia="方正仿宋_GBK" w:cs="方正仿宋_GBK"/>
          <w:b/>
          <w:sz w:val="28"/>
          <w:szCs w:val="28"/>
          <w:highlight w:val="none"/>
        </w:rPr>
      </w:pPr>
      <w:r>
        <w:rPr>
          <w:rFonts w:hint="eastAsia" w:ascii="方正仿宋_GBK" w:hAnsi="方正仿宋_GBK" w:eastAsia="方正仿宋_GBK" w:cs="方正仿宋_GBK"/>
          <w:b/>
          <w:sz w:val="28"/>
          <w:szCs w:val="28"/>
          <w:highlight w:val="none"/>
          <w:lang w:eastAsia="zh-CN"/>
        </w:rPr>
        <w:t>应答人</w:t>
      </w:r>
      <w:r>
        <w:rPr>
          <w:rFonts w:hint="eastAsia" w:ascii="方正仿宋_GBK" w:hAnsi="方正仿宋_GBK" w:eastAsia="方正仿宋_GBK" w:cs="方正仿宋_GBK"/>
          <w:b/>
          <w:sz w:val="28"/>
          <w:szCs w:val="28"/>
          <w:highlight w:val="none"/>
        </w:rPr>
        <w:t>资格要求</w:t>
      </w:r>
    </w:p>
    <w:p>
      <w:pPr>
        <w:spacing w:line="360" w:lineRule="auto"/>
        <w:ind w:firstLine="560" w:firstLineChars="200"/>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b w:val="0"/>
          <w:bCs/>
          <w:sz w:val="28"/>
          <w:szCs w:val="28"/>
          <w:highlight w:val="none"/>
        </w:rPr>
        <w:t>（001）</w:t>
      </w:r>
      <w:r>
        <w:rPr>
          <w:rFonts w:hint="eastAsia" w:ascii="方正仿宋_GBK" w:hAnsi="方正仿宋_GBK" w:eastAsia="方正仿宋_GBK" w:cs="方正仿宋_GBK"/>
          <w:bCs/>
          <w:sz w:val="28"/>
          <w:szCs w:val="28"/>
          <w:highlight w:val="none"/>
          <w:lang w:eastAsia="zh-CN"/>
        </w:rPr>
        <w:t>台区低压柔直采购项目</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本次采购要求</w:t>
      </w:r>
      <w:r>
        <w:rPr>
          <w:rFonts w:hint="eastAsia" w:ascii="方正仿宋_GBK" w:hAnsi="方正仿宋_GBK" w:eastAsia="方正仿宋_GBK" w:cs="方正仿宋_GBK"/>
          <w:bCs/>
          <w:sz w:val="28"/>
          <w:szCs w:val="28"/>
          <w:highlight w:val="none"/>
          <w:lang w:eastAsia="zh-CN"/>
        </w:rPr>
        <w:t>应答人</w:t>
      </w:r>
      <w:r>
        <w:rPr>
          <w:rFonts w:hint="eastAsia" w:ascii="方正仿宋_GBK" w:hAnsi="方正仿宋_GBK" w:eastAsia="方正仿宋_GBK" w:cs="方正仿宋_GBK"/>
          <w:bCs/>
          <w:sz w:val="28"/>
          <w:szCs w:val="28"/>
          <w:highlight w:val="none"/>
        </w:rPr>
        <w:t>须为中华人民共和国境内依法注册的法人或其他组织，须具备相应货物的制造能力，并在人员、设备、资金等方面具有保障如期交货等承担采购项目的能力。除特别注明外，这些资格、资质、业绩均系</w:t>
      </w:r>
      <w:r>
        <w:rPr>
          <w:rFonts w:hint="eastAsia" w:ascii="方正仿宋_GBK" w:hAnsi="方正仿宋_GBK" w:eastAsia="方正仿宋_GBK" w:cs="方正仿宋_GBK"/>
          <w:bCs/>
          <w:sz w:val="28"/>
          <w:szCs w:val="28"/>
          <w:highlight w:val="none"/>
          <w:lang w:eastAsia="zh-CN"/>
        </w:rPr>
        <w:t>应答人</w:t>
      </w:r>
      <w:r>
        <w:rPr>
          <w:rFonts w:hint="eastAsia" w:ascii="方正仿宋_GBK" w:hAnsi="方正仿宋_GBK" w:eastAsia="方正仿宋_GBK" w:cs="方正仿宋_GBK"/>
          <w:bCs/>
          <w:sz w:val="28"/>
          <w:szCs w:val="28"/>
          <w:highlight w:val="none"/>
        </w:rPr>
        <w:t>本人或者其代理或外协产品制造商本人所拥有的权利权益。</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eastAsia="zh-CN"/>
        </w:rPr>
        <w:t>（一）</w:t>
      </w:r>
      <w:r>
        <w:rPr>
          <w:rFonts w:hint="eastAsia" w:ascii="方正仿宋_GBK" w:hAnsi="方正仿宋_GBK" w:eastAsia="方正仿宋_GBK" w:cs="方正仿宋_GBK"/>
          <w:bCs/>
          <w:sz w:val="28"/>
          <w:szCs w:val="28"/>
          <w:highlight w:val="none"/>
        </w:rPr>
        <w:t>通用资格要求：</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1、</w:t>
      </w:r>
      <w:r>
        <w:rPr>
          <w:rFonts w:hint="eastAsia" w:ascii="方正仿宋_GBK" w:hAnsi="方正仿宋_GBK" w:eastAsia="方正仿宋_GBK" w:cs="方正仿宋_GBK"/>
          <w:bCs/>
          <w:sz w:val="28"/>
          <w:szCs w:val="28"/>
          <w:highlight w:val="none"/>
        </w:rPr>
        <w:t>法定代表人或单位负责人为同一人或者存在控股、管理关系的不同单位，不得参加同一包货物的投标。</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2、</w:t>
      </w:r>
      <w:r>
        <w:rPr>
          <w:rFonts w:hint="eastAsia" w:ascii="方正仿宋_GBK" w:hAnsi="方正仿宋_GBK" w:eastAsia="方正仿宋_GBK" w:cs="方正仿宋_GBK"/>
          <w:bCs/>
          <w:sz w:val="28"/>
          <w:szCs w:val="28"/>
          <w:highlight w:val="none"/>
        </w:rPr>
        <w:t>应有良好的商业信用。</w:t>
      </w:r>
      <w:r>
        <w:rPr>
          <w:rFonts w:hint="eastAsia" w:ascii="方正仿宋_GBK" w:hAnsi="方正仿宋_GBK" w:eastAsia="方正仿宋_GBK" w:cs="方正仿宋_GBK"/>
          <w:bCs/>
          <w:sz w:val="28"/>
          <w:szCs w:val="28"/>
          <w:highlight w:val="none"/>
          <w:lang w:eastAsia="zh-CN"/>
        </w:rPr>
        <w:t>应答人</w:t>
      </w:r>
      <w:r>
        <w:rPr>
          <w:rFonts w:hint="eastAsia" w:ascii="方正仿宋_GBK" w:hAnsi="方正仿宋_GBK" w:eastAsia="方正仿宋_GBK" w:cs="方正仿宋_GBK"/>
          <w:bCs/>
          <w:sz w:val="28"/>
          <w:szCs w:val="28"/>
          <w:highlight w:val="none"/>
        </w:rPr>
        <w:t>存在违法失信行为，被“信用中国”网站（</w:t>
      </w:r>
      <w:r>
        <w:rPr>
          <w:rFonts w:hint="eastAsia" w:ascii="方正仿宋_GBK" w:hAnsi="方正仿宋_GBK" w:eastAsia="方正仿宋_GBK" w:cs="方正仿宋_GBK"/>
          <w:bCs/>
          <w:sz w:val="28"/>
          <w:szCs w:val="28"/>
          <w:highlight w:val="none"/>
        </w:rPr>
        <w:fldChar w:fldCharType="begin"/>
      </w:r>
      <w:r>
        <w:rPr>
          <w:rFonts w:hint="eastAsia" w:ascii="方正仿宋_GBK" w:hAnsi="方正仿宋_GBK" w:eastAsia="方正仿宋_GBK" w:cs="方正仿宋_GBK"/>
          <w:bCs/>
          <w:sz w:val="28"/>
          <w:szCs w:val="28"/>
          <w:highlight w:val="none"/>
        </w:rPr>
        <w:instrText xml:space="preserve">HYPERLINK "http://www.creditchina.gov.cn/"</w:instrText>
      </w:r>
      <w:r>
        <w:rPr>
          <w:rFonts w:hint="eastAsia" w:ascii="方正仿宋_GBK" w:hAnsi="方正仿宋_GBK" w:eastAsia="方正仿宋_GBK" w:cs="方正仿宋_GBK"/>
          <w:bCs/>
          <w:sz w:val="28"/>
          <w:szCs w:val="28"/>
          <w:highlight w:val="none"/>
        </w:rPr>
        <w:fldChar w:fldCharType="separate"/>
      </w:r>
      <w:r>
        <w:rPr>
          <w:rFonts w:hint="eastAsia" w:ascii="方正仿宋_GBK" w:hAnsi="方正仿宋_GBK" w:eastAsia="方正仿宋_GBK" w:cs="方正仿宋_GBK"/>
          <w:bCs/>
          <w:sz w:val="28"/>
          <w:szCs w:val="28"/>
          <w:highlight w:val="none"/>
        </w:rPr>
        <w:t>www.creditchina.gov.cn</w:t>
      </w:r>
      <w:r>
        <w:rPr>
          <w:rFonts w:hint="eastAsia" w:ascii="方正仿宋_GBK" w:hAnsi="方正仿宋_GBK" w:eastAsia="方正仿宋_GBK" w:cs="方正仿宋_GBK"/>
          <w:bCs/>
          <w:sz w:val="28"/>
          <w:szCs w:val="28"/>
          <w:highlight w:val="none"/>
        </w:rPr>
        <w:fldChar w:fldCharType="end"/>
      </w:r>
      <w:r>
        <w:rPr>
          <w:rFonts w:hint="eastAsia" w:ascii="方正仿宋_GBK" w:hAnsi="方正仿宋_GBK" w:eastAsia="方正仿宋_GBK" w:cs="方正仿宋_GBK"/>
          <w:bCs/>
          <w:sz w:val="28"/>
          <w:szCs w:val="28"/>
          <w:highlight w:val="none"/>
        </w:rPr>
        <w:t>）列入“黑名单”或被国家企业信用信息公示系统（www.gsxt.gov.cn）“列入严重违法失信企业名单（黑名单）”、“列入经营异常名录信息”的，该</w:t>
      </w:r>
      <w:r>
        <w:rPr>
          <w:rFonts w:hint="eastAsia" w:ascii="方正仿宋_GBK" w:hAnsi="方正仿宋_GBK" w:eastAsia="方正仿宋_GBK" w:cs="方正仿宋_GBK"/>
          <w:bCs/>
          <w:sz w:val="28"/>
          <w:szCs w:val="28"/>
          <w:highlight w:val="none"/>
          <w:lang w:eastAsia="zh-CN"/>
        </w:rPr>
        <w:t>应答人</w:t>
      </w:r>
      <w:r>
        <w:rPr>
          <w:rFonts w:hint="eastAsia" w:ascii="方正仿宋_GBK" w:hAnsi="方正仿宋_GBK" w:eastAsia="方正仿宋_GBK" w:cs="方正仿宋_GBK"/>
          <w:bCs/>
          <w:sz w:val="28"/>
          <w:szCs w:val="28"/>
          <w:highlight w:val="none"/>
        </w:rPr>
        <w:t>参与本项目的投标将被否决。</w:t>
      </w:r>
      <w:r>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t>投标人需同时在商务文件中提供信用查询的完整截图或报告，未提供的，其投标文件作否决投标处理。</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3、</w:t>
      </w:r>
      <w:r>
        <w:rPr>
          <w:rFonts w:hint="eastAsia" w:ascii="方正仿宋_GBK" w:hAnsi="方正仿宋_GBK" w:eastAsia="方正仿宋_GBK" w:cs="方正仿宋_GBK"/>
          <w:bCs/>
          <w:sz w:val="28"/>
          <w:szCs w:val="28"/>
          <w:highlight w:val="none"/>
        </w:rPr>
        <w:t>应有良好的财务状况、银行信用和商业信誉。</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4、</w:t>
      </w:r>
      <w:r>
        <w:rPr>
          <w:rFonts w:hint="eastAsia" w:ascii="方正仿宋_GBK" w:hAnsi="方正仿宋_GBK" w:eastAsia="方正仿宋_GBK" w:cs="方正仿宋_GBK"/>
          <w:bCs/>
          <w:sz w:val="28"/>
          <w:szCs w:val="28"/>
          <w:highlight w:val="none"/>
        </w:rPr>
        <w:t>对于制造商</w:t>
      </w:r>
      <w:r>
        <w:rPr>
          <w:rFonts w:hint="eastAsia" w:ascii="方正仿宋_GBK" w:hAnsi="方正仿宋_GBK" w:eastAsia="方正仿宋_GBK" w:cs="方正仿宋_GBK"/>
          <w:bCs/>
          <w:sz w:val="28"/>
          <w:szCs w:val="28"/>
          <w:highlight w:val="none"/>
          <w:lang w:eastAsia="zh-CN"/>
        </w:rPr>
        <w:t>应答</w:t>
      </w:r>
      <w:r>
        <w:rPr>
          <w:rFonts w:hint="eastAsia" w:ascii="方正仿宋_GBK" w:hAnsi="方正仿宋_GBK" w:eastAsia="方正仿宋_GBK" w:cs="方正仿宋_GBK"/>
          <w:bCs/>
          <w:sz w:val="28"/>
          <w:szCs w:val="28"/>
          <w:highlight w:val="none"/>
        </w:rPr>
        <w:t>，应设计制造过与</w:t>
      </w:r>
      <w:r>
        <w:rPr>
          <w:rFonts w:hint="eastAsia" w:ascii="方正仿宋_GBK" w:hAnsi="方正仿宋_GBK" w:eastAsia="方正仿宋_GBK" w:cs="方正仿宋_GBK"/>
          <w:bCs/>
          <w:sz w:val="28"/>
          <w:szCs w:val="28"/>
          <w:highlight w:val="none"/>
          <w:lang w:eastAsia="zh-CN"/>
        </w:rPr>
        <w:t>应答</w:t>
      </w:r>
      <w:r>
        <w:rPr>
          <w:rFonts w:hint="eastAsia" w:ascii="方正仿宋_GBK" w:hAnsi="方正仿宋_GBK" w:eastAsia="方正仿宋_GBK" w:cs="方正仿宋_GBK"/>
          <w:bCs/>
          <w:sz w:val="28"/>
          <w:szCs w:val="28"/>
          <w:highlight w:val="none"/>
        </w:rPr>
        <w:t>产品相同结构、相同型式、同等或以上技术规格的产品，并满足该包的资格要求。</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5、</w:t>
      </w:r>
      <w:r>
        <w:rPr>
          <w:rFonts w:hint="eastAsia" w:ascii="方正仿宋_GBK" w:hAnsi="方正仿宋_GBK" w:eastAsia="方正仿宋_GBK" w:cs="方正仿宋_GBK"/>
          <w:bCs/>
          <w:sz w:val="28"/>
          <w:szCs w:val="28"/>
          <w:highlight w:val="none"/>
        </w:rPr>
        <w:t>本次采购活动不接受贴牌代工的</w:t>
      </w:r>
      <w:r>
        <w:rPr>
          <w:rFonts w:hint="eastAsia" w:ascii="方正仿宋_GBK" w:hAnsi="方正仿宋_GBK" w:eastAsia="方正仿宋_GBK" w:cs="方正仿宋_GBK"/>
          <w:bCs/>
          <w:sz w:val="28"/>
          <w:szCs w:val="28"/>
          <w:highlight w:val="none"/>
          <w:lang w:eastAsia="zh-CN"/>
        </w:rPr>
        <w:t>应答</w:t>
      </w:r>
      <w:r>
        <w:rPr>
          <w:rFonts w:hint="eastAsia" w:ascii="方正仿宋_GBK" w:hAnsi="方正仿宋_GBK" w:eastAsia="方正仿宋_GBK" w:cs="方正仿宋_GBK"/>
          <w:bCs/>
          <w:sz w:val="28"/>
          <w:szCs w:val="28"/>
          <w:highlight w:val="none"/>
        </w:rPr>
        <w:t>以及其他任何分包行为的</w:t>
      </w:r>
      <w:r>
        <w:rPr>
          <w:rFonts w:hint="eastAsia" w:ascii="方正仿宋_GBK" w:hAnsi="方正仿宋_GBK" w:eastAsia="方正仿宋_GBK" w:cs="方正仿宋_GBK"/>
          <w:bCs/>
          <w:sz w:val="28"/>
          <w:szCs w:val="28"/>
          <w:highlight w:val="none"/>
          <w:lang w:eastAsia="zh-CN"/>
        </w:rPr>
        <w:t>应答</w:t>
      </w:r>
      <w:r>
        <w:rPr>
          <w:rFonts w:hint="eastAsia" w:ascii="方正仿宋_GBK" w:hAnsi="方正仿宋_GBK" w:eastAsia="方正仿宋_GBK" w:cs="方正仿宋_GBK"/>
          <w:bCs/>
          <w:sz w:val="28"/>
          <w:szCs w:val="28"/>
          <w:highlight w:val="none"/>
        </w:rPr>
        <w:t>。</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6、</w:t>
      </w:r>
      <w:r>
        <w:rPr>
          <w:rFonts w:hint="eastAsia" w:ascii="方正仿宋_GBK" w:hAnsi="方正仿宋_GBK" w:eastAsia="方正仿宋_GBK" w:cs="方正仿宋_GBK"/>
          <w:bCs/>
          <w:sz w:val="28"/>
          <w:szCs w:val="28"/>
          <w:highlight w:val="none"/>
        </w:rPr>
        <w:t>提供的同类产品在采购当年度未因质量问题被省级及以上质量监督机构通报。</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7、</w:t>
      </w:r>
      <w:r>
        <w:rPr>
          <w:rFonts w:hint="eastAsia" w:ascii="方正仿宋_GBK" w:hAnsi="方正仿宋_GBK" w:eastAsia="方正仿宋_GBK" w:cs="方正仿宋_GBK"/>
          <w:bCs/>
          <w:sz w:val="28"/>
          <w:szCs w:val="28"/>
          <w:highlight w:val="none"/>
        </w:rPr>
        <w:t>在国内货物招投标活动、销售合同履行、售后服务及产品运行过程中，按照《国家电网公司供应商不良行为处理管理细则》规定，未存在因不良行为导致本批次暂停、取消或永久取消中标资格的。</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8、</w:t>
      </w:r>
      <w:r>
        <w:rPr>
          <w:rFonts w:hint="eastAsia" w:ascii="方正仿宋_GBK" w:hAnsi="方正仿宋_GBK" w:eastAsia="方正仿宋_GBK" w:cs="方正仿宋_GBK"/>
          <w:bCs/>
          <w:sz w:val="28"/>
          <w:szCs w:val="28"/>
          <w:highlight w:val="none"/>
          <w:lang w:eastAsia="zh-CN"/>
        </w:rPr>
        <w:t>应答人</w:t>
      </w:r>
      <w:r>
        <w:rPr>
          <w:rFonts w:hint="eastAsia" w:ascii="方正仿宋_GBK" w:hAnsi="方正仿宋_GBK" w:eastAsia="方正仿宋_GBK" w:cs="方正仿宋_GBK"/>
          <w:bCs/>
          <w:sz w:val="28"/>
          <w:szCs w:val="28"/>
          <w:highlight w:val="none"/>
        </w:rPr>
        <w:t>对外购原材料、配套元件和外部委托加工及进口散装的部件应在项目货物组件材料配置表中全部列明，不得漏项、空项，不得选配国家电网公司《关于供应商不良行为处理情况的通报》和国网山东省电力公司《关于供应商不良行为处理的通报》中正在接受暂停中标资格、取消中标资格的制造商或外购外协供应商或代理（集成服务）原厂商的相应处理范围内的产品。</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9、</w:t>
      </w:r>
      <w:r>
        <w:rPr>
          <w:rFonts w:hint="eastAsia" w:ascii="方正仿宋_GBK" w:hAnsi="方正仿宋_GBK" w:eastAsia="方正仿宋_GBK" w:cs="方正仿宋_GBK"/>
          <w:bCs/>
          <w:sz w:val="28"/>
          <w:szCs w:val="28"/>
          <w:highlight w:val="none"/>
          <w:lang w:eastAsia="zh-CN"/>
        </w:rPr>
        <w:t>应答人</w:t>
      </w:r>
      <w:r>
        <w:rPr>
          <w:rFonts w:hint="eastAsia" w:ascii="方正仿宋_GBK" w:hAnsi="方正仿宋_GBK" w:eastAsia="方正仿宋_GBK" w:cs="方正仿宋_GBK"/>
          <w:bCs/>
          <w:sz w:val="28"/>
          <w:szCs w:val="28"/>
          <w:highlight w:val="none"/>
        </w:rPr>
        <w:t>需同时在商务文件中提供在国家企业信用信息公示系统（www.gsxt.gov.cn）查询的，包含“列入严重违法失信企业名单（黑名单）”、“列入经营异常名录信息”的查询结果（查询日期应在投标截止日前</w:t>
      </w:r>
      <w:r>
        <w:rPr>
          <w:rFonts w:hint="eastAsia" w:ascii="方正仿宋_GBK" w:hAnsi="方正仿宋_GBK" w:eastAsia="方正仿宋_GBK" w:cs="方正仿宋_GBK"/>
          <w:bCs/>
          <w:sz w:val="28"/>
          <w:szCs w:val="28"/>
          <w:highlight w:val="none"/>
          <w:lang w:val="en-US" w:eastAsia="zh-CN"/>
        </w:rPr>
        <w:t>一个月</w:t>
      </w:r>
      <w:r>
        <w:rPr>
          <w:rFonts w:hint="eastAsia" w:ascii="方正仿宋_GBK" w:hAnsi="方正仿宋_GBK" w:eastAsia="方正仿宋_GBK" w:cs="方正仿宋_GBK"/>
          <w:bCs/>
          <w:sz w:val="28"/>
          <w:szCs w:val="28"/>
          <w:highlight w:val="none"/>
        </w:rPr>
        <w:t>内，查询结果应为网站自动生成的PDF文件的电子版）。未提供有效国家企业信用信息公示系统（www.gsxt.gov.cn）查询结果的，其投标文件作否决投标处理。</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10、</w:t>
      </w:r>
      <w:r>
        <w:rPr>
          <w:rFonts w:hint="eastAsia" w:ascii="方正仿宋_GBK" w:hAnsi="方正仿宋_GBK" w:eastAsia="方正仿宋_GBK" w:cs="方正仿宋_GBK"/>
          <w:bCs/>
          <w:sz w:val="28"/>
          <w:szCs w:val="28"/>
          <w:highlight w:val="none"/>
          <w:lang w:eastAsia="zh-CN"/>
        </w:rPr>
        <w:t>应答人</w:t>
      </w:r>
      <w:r>
        <w:rPr>
          <w:rFonts w:hint="eastAsia" w:ascii="方正仿宋_GBK" w:hAnsi="方正仿宋_GBK" w:eastAsia="方正仿宋_GBK" w:cs="方正仿宋_GBK"/>
          <w:bCs/>
          <w:sz w:val="28"/>
          <w:szCs w:val="28"/>
          <w:highlight w:val="none"/>
        </w:rPr>
        <w:t>不得存在下列情形之一：</w:t>
      </w:r>
    </w:p>
    <w:p>
      <w:pPr>
        <w:spacing w:line="360" w:lineRule="auto"/>
        <w:ind w:firstLine="560" w:firstLineChars="200"/>
        <w:rPr>
          <w:rFonts w:hint="eastAsia" w:ascii="方正仿宋_GBK" w:hAnsi="方正仿宋_GBK" w:eastAsia="方正仿宋_GBK" w:cs="方正仿宋_GBK"/>
          <w:bCs/>
          <w:sz w:val="28"/>
          <w:szCs w:val="28"/>
          <w:highlight w:val="none"/>
          <w:lang w:val="en-US" w:eastAsia="zh-CN"/>
        </w:rPr>
      </w:pPr>
      <w:r>
        <w:rPr>
          <w:rFonts w:hint="eastAsia" w:ascii="方正仿宋_GBK" w:hAnsi="方正仿宋_GBK" w:eastAsia="方正仿宋_GBK" w:cs="方正仿宋_GBK"/>
          <w:bCs/>
          <w:sz w:val="28"/>
          <w:szCs w:val="28"/>
          <w:highlight w:val="none"/>
          <w:lang w:val="en-US" w:eastAsia="zh-CN"/>
        </w:rPr>
        <w:t>a、为采购人不具备独立法人资格的附属机构（单位）；</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b、</w:t>
      </w:r>
      <w:r>
        <w:rPr>
          <w:rFonts w:hint="eastAsia" w:ascii="方正仿宋_GBK" w:hAnsi="方正仿宋_GBK" w:eastAsia="方正仿宋_GBK" w:cs="方正仿宋_GBK"/>
          <w:bCs/>
          <w:sz w:val="28"/>
          <w:szCs w:val="28"/>
          <w:highlight w:val="none"/>
        </w:rPr>
        <w:t>为本次招标采购活动提供采购代理服务的；</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c、</w:t>
      </w:r>
      <w:r>
        <w:rPr>
          <w:rFonts w:hint="eastAsia" w:ascii="方正仿宋_GBK" w:hAnsi="方正仿宋_GBK" w:eastAsia="方正仿宋_GBK" w:cs="方正仿宋_GBK"/>
          <w:bCs/>
          <w:sz w:val="28"/>
          <w:szCs w:val="28"/>
          <w:highlight w:val="none"/>
        </w:rPr>
        <w:t>法定代表人为同一个人的两个及两个以上法人，母公司、全资子公司及其控股公司，在同一货物招标采购标包中同时参与的；</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d、</w:t>
      </w:r>
      <w:r>
        <w:rPr>
          <w:rFonts w:hint="eastAsia" w:ascii="方正仿宋_GBK" w:hAnsi="方正仿宋_GBK" w:eastAsia="方正仿宋_GBK" w:cs="方正仿宋_GBK"/>
          <w:bCs/>
          <w:sz w:val="28"/>
          <w:szCs w:val="28"/>
          <w:highlight w:val="none"/>
        </w:rPr>
        <w:t>被责令停业的；</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e、</w:t>
      </w:r>
      <w:r>
        <w:rPr>
          <w:rFonts w:hint="eastAsia" w:ascii="方正仿宋_GBK" w:hAnsi="方正仿宋_GBK" w:eastAsia="方正仿宋_GBK" w:cs="方正仿宋_GBK"/>
          <w:bCs/>
          <w:sz w:val="28"/>
          <w:szCs w:val="28"/>
          <w:highlight w:val="none"/>
        </w:rPr>
        <w:t>被暂停或取消投标资格的；</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val="en-US" w:eastAsia="zh-CN"/>
        </w:rPr>
        <w:t>f、</w:t>
      </w:r>
      <w:r>
        <w:rPr>
          <w:rFonts w:hint="eastAsia" w:ascii="方正仿宋_GBK" w:hAnsi="方正仿宋_GBK" w:eastAsia="方正仿宋_GBK" w:cs="方正仿宋_GBK"/>
          <w:bCs/>
          <w:sz w:val="28"/>
          <w:szCs w:val="28"/>
          <w:highlight w:val="none"/>
        </w:rPr>
        <w:t>财产被接管或冻结的；</w:t>
      </w:r>
    </w:p>
    <w:p>
      <w:pPr>
        <w:spacing w:line="360" w:lineRule="auto"/>
        <w:ind w:firstLine="560" w:firstLineChars="200"/>
        <w:rPr>
          <w:rFonts w:hint="eastAsia" w:ascii="方正仿宋_GBK" w:hAnsi="方正仿宋_GBK" w:eastAsia="方正仿宋_GBK" w:cs="方正仿宋_GBK"/>
          <w:bCs/>
          <w:sz w:val="28"/>
          <w:szCs w:val="28"/>
          <w:highlight w:val="none"/>
          <w:lang w:eastAsia="zh-CN"/>
        </w:rPr>
      </w:pPr>
      <w:r>
        <w:rPr>
          <w:rFonts w:hint="eastAsia" w:ascii="方正仿宋_GBK" w:hAnsi="方正仿宋_GBK" w:eastAsia="方正仿宋_GBK" w:cs="方正仿宋_GBK"/>
          <w:bCs/>
          <w:sz w:val="28"/>
          <w:szCs w:val="28"/>
          <w:highlight w:val="none"/>
          <w:lang w:eastAsia="zh-CN"/>
        </w:rPr>
        <w:t>（二）应答人</w:t>
      </w:r>
      <w:r>
        <w:rPr>
          <w:rFonts w:hint="eastAsia" w:ascii="方正仿宋_GBK" w:hAnsi="方正仿宋_GBK" w:eastAsia="方正仿宋_GBK" w:cs="方正仿宋_GBK"/>
          <w:bCs/>
          <w:sz w:val="28"/>
          <w:szCs w:val="28"/>
          <w:highlight w:val="none"/>
        </w:rPr>
        <w:t>及其</w:t>
      </w:r>
      <w:r>
        <w:rPr>
          <w:rFonts w:hint="eastAsia" w:ascii="方正仿宋_GBK" w:hAnsi="方正仿宋_GBK" w:eastAsia="方正仿宋_GBK" w:cs="方正仿宋_GBK"/>
          <w:bCs/>
          <w:sz w:val="28"/>
          <w:szCs w:val="28"/>
          <w:highlight w:val="none"/>
          <w:lang w:eastAsia="zh-CN"/>
        </w:rPr>
        <w:t>应答</w:t>
      </w:r>
      <w:r>
        <w:rPr>
          <w:rFonts w:hint="eastAsia" w:ascii="方正仿宋_GBK" w:hAnsi="方正仿宋_GBK" w:eastAsia="方正仿宋_GBK" w:cs="方正仿宋_GBK"/>
          <w:bCs/>
          <w:sz w:val="28"/>
          <w:szCs w:val="28"/>
          <w:highlight w:val="none"/>
        </w:rPr>
        <w:t>产品须满足相应采购货物的专门资质业绩要求，各类货物专门具体资质业绩要求事项及其数据、状态具体详见</w:t>
      </w:r>
      <w:r>
        <w:rPr>
          <w:rFonts w:hint="eastAsia" w:ascii="方正仿宋_GBK" w:hAnsi="方正仿宋_GBK" w:eastAsia="方正仿宋_GBK" w:cs="方正仿宋_GBK"/>
          <w:bCs/>
          <w:sz w:val="28"/>
          <w:szCs w:val="28"/>
          <w:highlight w:val="none"/>
          <w:lang w:eastAsia="zh-CN"/>
        </w:rPr>
        <w:t>附件货物需求一览表。</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eastAsia="zh-CN"/>
        </w:rPr>
        <w:t>（三）</w:t>
      </w:r>
      <w:r>
        <w:rPr>
          <w:rFonts w:hint="eastAsia" w:ascii="方正仿宋_GBK" w:hAnsi="方正仿宋_GBK" w:eastAsia="方正仿宋_GBK" w:cs="方正仿宋_GBK"/>
          <w:bCs/>
          <w:sz w:val="28"/>
          <w:szCs w:val="28"/>
          <w:highlight w:val="none"/>
        </w:rPr>
        <w:t xml:space="preserve"> 本次采购不接受联合体投标。</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lang w:eastAsia="zh-CN"/>
        </w:rPr>
        <w:t>（四）</w:t>
      </w:r>
      <w:r>
        <w:rPr>
          <w:rFonts w:hint="eastAsia" w:ascii="方正仿宋_GBK" w:hAnsi="方正仿宋_GBK" w:eastAsia="方正仿宋_GBK" w:cs="方正仿宋_GBK"/>
          <w:bCs/>
          <w:sz w:val="28"/>
          <w:szCs w:val="28"/>
          <w:highlight w:val="none"/>
        </w:rPr>
        <w:t>对于接受代理商</w:t>
      </w:r>
      <w:r>
        <w:rPr>
          <w:rFonts w:hint="eastAsia" w:ascii="方正仿宋_GBK" w:hAnsi="方正仿宋_GBK" w:eastAsia="方正仿宋_GBK" w:cs="方正仿宋_GBK"/>
          <w:bCs/>
          <w:sz w:val="28"/>
          <w:szCs w:val="28"/>
          <w:highlight w:val="none"/>
          <w:lang w:eastAsia="zh-CN"/>
        </w:rPr>
        <w:t>应答</w:t>
      </w:r>
      <w:r>
        <w:rPr>
          <w:rFonts w:hint="eastAsia" w:ascii="方正仿宋_GBK" w:hAnsi="方正仿宋_GBK" w:eastAsia="方正仿宋_GBK" w:cs="方正仿宋_GBK"/>
          <w:bCs/>
          <w:sz w:val="28"/>
          <w:szCs w:val="28"/>
          <w:highlight w:val="none"/>
        </w:rPr>
        <w:t>的项目，代理</w:t>
      </w:r>
      <w:r>
        <w:rPr>
          <w:rFonts w:hint="eastAsia" w:ascii="方正仿宋_GBK" w:hAnsi="方正仿宋_GBK" w:eastAsia="方正仿宋_GBK" w:cs="方正仿宋_GBK"/>
          <w:bCs/>
          <w:sz w:val="28"/>
          <w:szCs w:val="28"/>
          <w:highlight w:val="none"/>
          <w:lang w:eastAsia="zh-CN"/>
        </w:rPr>
        <w:t>应答</w:t>
      </w:r>
      <w:r>
        <w:rPr>
          <w:rFonts w:hint="eastAsia" w:ascii="方正仿宋_GBK" w:hAnsi="方正仿宋_GBK" w:eastAsia="方正仿宋_GBK" w:cs="方正仿宋_GBK"/>
          <w:bCs/>
          <w:sz w:val="28"/>
          <w:szCs w:val="28"/>
          <w:highlight w:val="none"/>
        </w:rPr>
        <w:t>的应满足以下要求：</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（1）</w:t>
      </w:r>
      <w:r>
        <w:rPr>
          <w:rFonts w:hint="eastAsia" w:ascii="方正仿宋_GBK" w:hAnsi="方正仿宋_GBK" w:eastAsia="方正仿宋_GBK" w:cs="方正仿宋_GBK"/>
          <w:bCs/>
          <w:sz w:val="28"/>
          <w:szCs w:val="28"/>
          <w:highlight w:val="none"/>
          <w:lang w:eastAsia="zh-CN"/>
        </w:rPr>
        <w:t>应答人</w:t>
      </w:r>
      <w:r>
        <w:rPr>
          <w:rFonts w:hint="eastAsia" w:ascii="方正仿宋_GBK" w:hAnsi="方正仿宋_GBK" w:eastAsia="方正仿宋_GBK" w:cs="方正仿宋_GBK"/>
          <w:bCs/>
          <w:sz w:val="28"/>
          <w:szCs w:val="28"/>
          <w:highlight w:val="none"/>
        </w:rPr>
        <w:t>已得到制造商的充分授权，并出具制造商与代理商共同签署的有效授权书；</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（2）</w:t>
      </w:r>
      <w:r>
        <w:rPr>
          <w:rFonts w:hint="eastAsia" w:ascii="方正仿宋_GBK" w:hAnsi="方正仿宋_GBK" w:eastAsia="方正仿宋_GBK" w:cs="方正仿宋_GBK"/>
          <w:bCs/>
          <w:sz w:val="28"/>
          <w:szCs w:val="28"/>
          <w:highlight w:val="none"/>
          <w:lang w:eastAsia="zh-CN"/>
        </w:rPr>
        <w:t>应答人</w:t>
      </w:r>
      <w:r>
        <w:rPr>
          <w:rFonts w:hint="eastAsia" w:ascii="方正仿宋_GBK" w:hAnsi="方正仿宋_GBK" w:eastAsia="方正仿宋_GBK" w:cs="方正仿宋_GBK"/>
          <w:bCs/>
          <w:sz w:val="28"/>
          <w:szCs w:val="28"/>
          <w:highlight w:val="none"/>
        </w:rPr>
        <w:t>有能力按合同规定提供设备/材料维修、备品备件供应等技术服务，并出具制造商对投标产品满足相应要求的质保承诺；</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w:t>
      </w:r>
      <w:r>
        <w:rPr>
          <w:rFonts w:hint="eastAsia" w:ascii="方正仿宋_GBK" w:hAnsi="方正仿宋_GBK" w:eastAsia="方正仿宋_GBK" w:cs="方正仿宋_GBK"/>
          <w:bCs/>
          <w:sz w:val="28"/>
          <w:szCs w:val="28"/>
          <w:highlight w:val="none"/>
          <w:lang w:val="en-US" w:eastAsia="zh-CN"/>
        </w:rPr>
        <w:t>3</w:t>
      </w:r>
      <w:r>
        <w:rPr>
          <w:rFonts w:hint="eastAsia" w:ascii="方正仿宋_GBK" w:hAnsi="方正仿宋_GBK" w:eastAsia="方正仿宋_GBK" w:cs="方正仿宋_GBK"/>
          <w:bCs/>
          <w:sz w:val="28"/>
          <w:szCs w:val="28"/>
          <w:highlight w:val="none"/>
        </w:rPr>
        <w:t>）代理商及</w:t>
      </w:r>
      <w:r>
        <w:rPr>
          <w:rFonts w:hint="eastAsia" w:ascii="方正仿宋_GBK" w:hAnsi="方正仿宋_GBK" w:eastAsia="方正仿宋_GBK" w:cs="方正仿宋_GBK"/>
          <w:bCs/>
          <w:sz w:val="28"/>
          <w:szCs w:val="28"/>
          <w:highlight w:val="none"/>
          <w:lang w:eastAsia="zh-CN"/>
        </w:rPr>
        <w:t>应答</w:t>
      </w:r>
      <w:r>
        <w:rPr>
          <w:rFonts w:hint="eastAsia" w:ascii="方正仿宋_GBK" w:hAnsi="方正仿宋_GBK" w:eastAsia="方正仿宋_GBK" w:cs="方正仿宋_GBK"/>
          <w:bCs/>
          <w:sz w:val="28"/>
          <w:szCs w:val="28"/>
          <w:highlight w:val="none"/>
        </w:rPr>
        <w:t>产品资质业绩应满足“专用资质业绩要求”；</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w:t>
      </w:r>
      <w:r>
        <w:rPr>
          <w:rFonts w:hint="eastAsia" w:ascii="方正仿宋_GBK" w:hAnsi="方正仿宋_GBK" w:eastAsia="方正仿宋_GBK" w:cs="方正仿宋_GBK"/>
          <w:bCs/>
          <w:sz w:val="28"/>
          <w:szCs w:val="28"/>
          <w:highlight w:val="none"/>
          <w:lang w:val="en-US" w:eastAsia="zh-CN"/>
        </w:rPr>
        <w:t>4</w:t>
      </w:r>
      <w:r>
        <w:rPr>
          <w:rFonts w:hint="eastAsia" w:ascii="方正仿宋_GBK" w:hAnsi="方正仿宋_GBK" w:eastAsia="方正仿宋_GBK" w:cs="方正仿宋_GBK"/>
          <w:bCs/>
          <w:sz w:val="28"/>
          <w:szCs w:val="28"/>
          <w:highlight w:val="none"/>
        </w:rPr>
        <w:t>）制造商及</w:t>
      </w:r>
      <w:r>
        <w:rPr>
          <w:rFonts w:hint="eastAsia" w:ascii="方正仿宋_GBK" w:hAnsi="方正仿宋_GBK" w:eastAsia="方正仿宋_GBK" w:cs="方正仿宋_GBK"/>
          <w:bCs/>
          <w:sz w:val="28"/>
          <w:szCs w:val="28"/>
          <w:highlight w:val="none"/>
          <w:lang w:eastAsia="zh-CN"/>
        </w:rPr>
        <w:t>应答</w:t>
      </w:r>
      <w:r>
        <w:rPr>
          <w:rFonts w:hint="eastAsia" w:ascii="方正仿宋_GBK" w:hAnsi="方正仿宋_GBK" w:eastAsia="方正仿宋_GBK" w:cs="方正仿宋_GBK"/>
          <w:bCs/>
          <w:sz w:val="28"/>
          <w:szCs w:val="28"/>
          <w:highlight w:val="none"/>
        </w:rPr>
        <w:t>产品资质业绩应满足“专用资质业绩要求”。</w:t>
      </w:r>
    </w:p>
    <w:p>
      <w:pPr>
        <w:spacing w:line="360" w:lineRule="auto"/>
        <w:ind w:firstLine="560" w:firstLineChars="20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w:t>
      </w:r>
      <w:r>
        <w:rPr>
          <w:rFonts w:hint="eastAsia" w:ascii="方正仿宋_GBK" w:hAnsi="方正仿宋_GBK" w:eastAsia="方正仿宋_GBK" w:cs="方正仿宋_GBK"/>
          <w:bCs/>
          <w:sz w:val="28"/>
          <w:szCs w:val="28"/>
          <w:highlight w:val="none"/>
          <w:lang w:val="en-US" w:eastAsia="zh-CN"/>
        </w:rPr>
        <w:t>5</w:t>
      </w:r>
      <w:r>
        <w:rPr>
          <w:rFonts w:hint="eastAsia" w:ascii="方正仿宋_GBK" w:hAnsi="方正仿宋_GBK" w:eastAsia="方正仿宋_GBK" w:cs="方正仿宋_GBK"/>
          <w:bCs/>
          <w:sz w:val="28"/>
          <w:szCs w:val="28"/>
          <w:highlight w:val="none"/>
        </w:rPr>
        <w:t>）一个制造商对同一品牌同一型号的货物只能委托一个代理商参加投标。</w:t>
      </w:r>
    </w:p>
    <w:p>
      <w:pPr>
        <w:spacing w:line="360" w:lineRule="auto"/>
        <w:ind w:firstLine="141" w:firstLineChars="50"/>
        <w:rPr>
          <w:rFonts w:hint="eastAsia" w:ascii="方正仿宋_GBK" w:hAnsi="方正仿宋_GBK" w:eastAsia="方正仿宋_GBK" w:cs="方正仿宋_GBK"/>
          <w:b/>
          <w:sz w:val="28"/>
          <w:szCs w:val="28"/>
          <w:highlight w:val="none"/>
        </w:rPr>
      </w:pPr>
      <w:r>
        <w:rPr>
          <w:rFonts w:hint="eastAsia" w:ascii="方正仿宋_GBK" w:hAnsi="方正仿宋_GBK" w:eastAsia="方正仿宋_GBK" w:cs="方正仿宋_GBK"/>
          <w:b/>
          <w:sz w:val="28"/>
          <w:szCs w:val="28"/>
          <w:highlight w:val="none"/>
        </w:rPr>
        <w:t>四、</w:t>
      </w:r>
      <w:r>
        <w:rPr>
          <w:rFonts w:hint="eastAsia" w:ascii="方正仿宋_GBK" w:hAnsi="方正仿宋_GBK" w:eastAsia="方正仿宋_GBK" w:cs="方正仿宋_GBK"/>
          <w:b/>
          <w:sz w:val="28"/>
          <w:szCs w:val="28"/>
          <w:highlight w:val="none"/>
          <w:lang w:eastAsia="zh-CN"/>
        </w:rPr>
        <w:t>采购文件</w:t>
      </w:r>
      <w:r>
        <w:rPr>
          <w:rFonts w:hint="eastAsia" w:ascii="方正仿宋_GBK" w:hAnsi="方正仿宋_GBK" w:eastAsia="方正仿宋_GBK" w:cs="方正仿宋_GBK"/>
          <w:b/>
          <w:sz w:val="28"/>
          <w:szCs w:val="28"/>
          <w:highlight w:val="none"/>
        </w:rPr>
        <w:t>的获取</w:t>
      </w:r>
    </w:p>
    <w:p>
      <w:pPr>
        <w:spacing w:line="360" w:lineRule="auto"/>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sz w:val="28"/>
          <w:szCs w:val="28"/>
          <w:highlight w:val="none"/>
        </w:rPr>
        <w:t>1、</w:t>
      </w:r>
      <w:r>
        <w:rPr>
          <w:rFonts w:hint="eastAsia" w:ascii="方正仿宋_GBK" w:hAnsi="方正仿宋_GBK" w:eastAsia="方正仿宋_GBK" w:cs="方正仿宋_GBK"/>
          <w:sz w:val="28"/>
          <w:szCs w:val="28"/>
          <w:highlight w:val="none"/>
          <w:lang w:eastAsia="zh-CN"/>
        </w:rPr>
        <w:t>采购文件</w:t>
      </w:r>
      <w:r>
        <w:rPr>
          <w:rFonts w:hint="eastAsia" w:ascii="方正仿宋_GBK" w:hAnsi="方正仿宋_GBK" w:eastAsia="方正仿宋_GBK" w:cs="方正仿宋_GBK"/>
          <w:sz w:val="28"/>
          <w:szCs w:val="28"/>
          <w:highlight w:val="none"/>
        </w:rPr>
        <w:t>获取时间：</w:t>
      </w:r>
      <w:r>
        <w:rPr>
          <w:rFonts w:hint="eastAsia" w:ascii="方正仿宋_GBK" w:hAnsi="方正仿宋_GBK" w:eastAsia="方正仿宋_GBK" w:cs="方正仿宋_GBK"/>
          <w:color w:val="auto"/>
          <w:sz w:val="28"/>
          <w:szCs w:val="28"/>
          <w:highlight w:val="none"/>
        </w:rPr>
        <w:t>20</w:t>
      </w:r>
      <w:r>
        <w:rPr>
          <w:rFonts w:hint="eastAsia" w:ascii="方正仿宋_GBK" w:hAnsi="方正仿宋_GBK" w:eastAsia="方正仿宋_GBK" w:cs="方正仿宋_GBK"/>
          <w:color w:val="auto"/>
          <w:sz w:val="28"/>
          <w:szCs w:val="28"/>
          <w:highlight w:val="none"/>
          <w:lang w:val="en-US" w:eastAsia="zh-CN"/>
        </w:rPr>
        <w:t>21</w:t>
      </w:r>
      <w:r>
        <w:rPr>
          <w:rFonts w:hint="eastAsia" w:ascii="方正仿宋_GBK" w:hAnsi="方正仿宋_GBK" w:eastAsia="方正仿宋_GBK" w:cs="方正仿宋_GBK"/>
          <w:color w:val="auto"/>
          <w:sz w:val="28"/>
          <w:szCs w:val="28"/>
          <w:highlight w:val="none"/>
        </w:rPr>
        <w:t>年</w:t>
      </w:r>
      <w:r>
        <w:rPr>
          <w:rFonts w:hint="eastAsia" w:ascii="方正仿宋_GBK" w:hAnsi="方正仿宋_GBK" w:eastAsia="方正仿宋_GBK" w:cs="方正仿宋_GBK"/>
          <w:color w:val="auto"/>
          <w:sz w:val="28"/>
          <w:szCs w:val="28"/>
          <w:highlight w:val="none"/>
          <w:lang w:val="en-US" w:eastAsia="zh-CN"/>
        </w:rPr>
        <w:t>01</w:t>
      </w:r>
      <w:r>
        <w:rPr>
          <w:rFonts w:hint="eastAsia" w:ascii="方正仿宋_GBK" w:hAnsi="方正仿宋_GBK" w:eastAsia="方正仿宋_GBK" w:cs="方正仿宋_GBK"/>
          <w:color w:val="auto"/>
          <w:sz w:val="28"/>
          <w:szCs w:val="28"/>
          <w:highlight w:val="none"/>
        </w:rPr>
        <w:t>月</w:t>
      </w:r>
      <w:r>
        <w:rPr>
          <w:rFonts w:hint="eastAsia" w:ascii="方正仿宋_GBK" w:hAnsi="方正仿宋_GBK" w:eastAsia="方正仿宋_GBK" w:cs="方正仿宋_GBK"/>
          <w:color w:val="auto"/>
          <w:sz w:val="28"/>
          <w:szCs w:val="28"/>
          <w:highlight w:val="none"/>
          <w:lang w:val="en-US" w:eastAsia="zh-CN"/>
        </w:rPr>
        <w:t>08</w:t>
      </w:r>
      <w:r>
        <w:rPr>
          <w:rFonts w:hint="eastAsia" w:ascii="方正仿宋_GBK" w:hAnsi="方正仿宋_GBK" w:eastAsia="方正仿宋_GBK" w:cs="方正仿宋_GBK"/>
          <w:color w:val="auto"/>
          <w:sz w:val="28"/>
          <w:szCs w:val="28"/>
          <w:highlight w:val="none"/>
        </w:rPr>
        <w:t>日08时30分到</w:t>
      </w:r>
      <w:r>
        <w:rPr>
          <w:rFonts w:hint="eastAsia" w:ascii="方正仿宋_GBK" w:hAnsi="方正仿宋_GBK" w:eastAsia="方正仿宋_GBK" w:cs="方正仿宋_GBK"/>
          <w:color w:val="auto"/>
          <w:sz w:val="28"/>
          <w:szCs w:val="28"/>
          <w:highlight w:val="none"/>
          <w:lang w:eastAsia="zh-CN"/>
        </w:rPr>
        <w:t>202</w:t>
      </w:r>
      <w:r>
        <w:rPr>
          <w:rFonts w:hint="eastAsia" w:ascii="方正仿宋_GBK" w:hAnsi="方正仿宋_GBK" w:eastAsia="方正仿宋_GBK" w:cs="方正仿宋_GBK"/>
          <w:color w:val="auto"/>
          <w:sz w:val="28"/>
          <w:szCs w:val="28"/>
          <w:highlight w:val="none"/>
          <w:lang w:val="en-US" w:eastAsia="zh-CN"/>
        </w:rPr>
        <w:t>1</w:t>
      </w:r>
      <w:r>
        <w:rPr>
          <w:rFonts w:hint="eastAsia" w:ascii="方正仿宋_GBK" w:hAnsi="方正仿宋_GBK" w:eastAsia="方正仿宋_GBK" w:cs="方正仿宋_GBK"/>
          <w:color w:val="auto"/>
          <w:sz w:val="28"/>
          <w:szCs w:val="28"/>
          <w:highlight w:val="none"/>
        </w:rPr>
        <w:t>年</w:t>
      </w:r>
      <w:r>
        <w:rPr>
          <w:rFonts w:hint="eastAsia" w:ascii="方正仿宋_GBK" w:hAnsi="方正仿宋_GBK" w:eastAsia="方正仿宋_GBK" w:cs="方正仿宋_GBK"/>
          <w:color w:val="auto"/>
          <w:sz w:val="28"/>
          <w:szCs w:val="28"/>
          <w:highlight w:val="none"/>
          <w:lang w:val="en-US" w:eastAsia="zh-CN"/>
        </w:rPr>
        <w:t>01</w:t>
      </w:r>
      <w:r>
        <w:rPr>
          <w:rFonts w:hint="eastAsia" w:ascii="方正仿宋_GBK" w:hAnsi="方正仿宋_GBK" w:eastAsia="方正仿宋_GBK" w:cs="方正仿宋_GBK"/>
          <w:color w:val="auto"/>
          <w:sz w:val="28"/>
          <w:szCs w:val="28"/>
          <w:highlight w:val="none"/>
        </w:rPr>
        <w:t>月</w:t>
      </w:r>
      <w:r>
        <w:rPr>
          <w:rFonts w:hint="eastAsia" w:ascii="方正仿宋_GBK" w:hAnsi="方正仿宋_GBK" w:eastAsia="方正仿宋_GBK" w:cs="方正仿宋_GBK"/>
          <w:color w:val="auto"/>
          <w:sz w:val="28"/>
          <w:szCs w:val="28"/>
          <w:highlight w:val="none"/>
          <w:lang w:val="en-US" w:eastAsia="zh-CN"/>
        </w:rPr>
        <w:t>15</w:t>
      </w:r>
      <w:r>
        <w:rPr>
          <w:rFonts w:hint="eastAsia" w:ascii="方正仿宋_GBK" w:hAnsi="方正仿宋_GBK" w:eastAsia="方正仿宋_GBK" w:cs="方正仿宋_GBK"/>
          <w:color w:val="auto"/>
          <w:sz w:val="28"/>
          <w:szCs w:val="28"/>
          <w:highlight w:val="none"/>
        </w:rPr>
        <w:t>日17时00分。</w:t>
      </w:r>
    </w:p>
    <w:p>
      <w:pPr>
        <w:spacing w:line="360" w:lineRule="auto"/>
        <w:ind w:firstLine="560" w:firstLineChars="200"/>
        <w:rPr>
          <w:rFonts w:hint="eastAsia" w:ascii="方正仿宋_GBK" w:hAnsi="方正仿宋_GBK" w:eastAsia="方正仿宋_GBK" w:cs="方正仿宋_GBK"/>
          <w:b w:val="0"/>
          <w:bCs w:val="0"/>
          <w:sz w:val="28"/>
          <w:szCs w:val="28"/>
          <w:highlight w:val="none"/>
          <w:lang w:val="en-US" w:eastAsia="zh-CN" w:bidi="ar-SA"/>
        </w:rPr>
      </w:pPr>
      <w:r>
        <w:rPr>
          <w:rFonts w:hint="eastAsia" w:ascii="方正仿宋_GBK" w:hAnsi="方正仿宋_GBK" w:eastAsia="方正仿宋_GBK" w:cs="方正仿宋_GBK"/>
          <w:sz w:val="28"/>
          <w:szCs w:val="28"/>
          <w:highlight w:val="none"/>
        </w:rPr>
        <w:t>2、</w:t>
      </w:r>
      <w:r>
        <w:rPr>
          <w:rFonts w:hint="eastAsia" w:ascii="方正仿宋_GBK" w:hAnsi="方正仿宋_GBK" w:eastAsia="方正仿宋_GBK" w:cs="方正仿宋_GBK"/>
          <w:sz w:val="28"/>
          <w:szCs w:val="28"/>
          <w:highlight w:val="none"/>
          <w:lang w:eastAsia="zh-CN"/>
        </w:rPr>
        <w:t>采购文件</w:t>
      </w:r>
      <w:r>
        <w:rPr>
          <w:rFonts w:hint="eastAsia" w:ascii="方正仿宋_GBK" w:hAnsi="方正仿宋_GBK" w:eastAsia="方正仿宋_GBK" w:cs="方正仿宋_GBK"/>
          <w:sz w:val="28"/>
          <w:szCs w:val="28"/>
          <w:highlight w:val="none"/>
        </w:rPr>
        <w:t>获取方式：1、获取地点：济南市市中区二环南路3377号绿地新都会A1-3号写字楼11层1102室</w:t>
      </w:r>
      <w:bookmarkStart w:id="0" w:name="_GoBack"/>
      <w:bookmarkEnd w:id="0"/>
      <w:r>
        <w:rPr>
          <w:rFonts w:hint="eastAsia" w:ascii="方正仿宋_GBK" w:hAnsi="方正仿宋_GBK" w:eastAsia="方正仿宋_GBK" w:cs="方正仿宋_GBK"/>
          <w:sz w:val="28"/>
          <w:szCs w:val="28"/>
          <w:highlight w:val="none"/>
        </w:rPr>
        <w:t>。2、</w:t>
      </w:r>
      <w:r>
        <w:rPr>
          <w:rFonts w:hint="eastAsia" w:ascii="方正仿宋_GBK" w:hAnsi="方正仿宋_GBK" w:eastAsia="方正仿宋_GBK" w:cs="方正仿宋_GBK"/>
          <w:sz w:val="28"/>
          <w:szCs w:val="28"/>
          <w:highlight w:val="none"/>
          <w:lang w:eastAsia="zh-CN"/>
        </w:rPr>
        <w:t>采购文件</w:t>
      </w:r>
      <w:r>
        <w:rPr>
          <w:rFonts w:hint="eastAsia" w:ascii="方正仿宋_GBK" w:hAnsi="方正仿宋_GBK" w:eastAsia="方正仿宋_GBK" w:cs="方正仿宋_GBK"/>
          <w:sz w:val="28"/>
          <w:szCs w:val="28"/>
          <w:highlight w:val="none"/>
        </w:rPr>
        <w:t>售价：</w:t>
      </w:r>
      <w:r>
        <w:rPr>
          <w:rFonts w:hint="eastAsia" w:ascii="方正仿宋_GBK" w:hAnsi="方正仿宋_GBK" w:eastAsia="方正仿宋_GBK" w:cs="方正仿宋_GBK"/>
          <w:sz w:val="28"/>
          <w:szCs w:val="28"/>
          <w:highlight w:val="none"/>
          <w:lang w:val="en-US" w:eastAsia="zh-CN"/>
        </w:rPr>
        <w:t>不收取标书费</w:t>
      </w:r>
      <w:r>
        <w:rPr>
          <w:rFonts w:hint="eastAsia" w:ascii="方正仿宋_GBK" w:hAnsi="方正仿宋_GBK" w:eastAsia="方正仿宋_GBK" w:cs="方正仿宋_GBK"/>
          <w:bCs/>
          <w:sz w:val="28"/>
          <w:szCs w:val="28"/>
          <w:highlight w:val="none"/>
        </w:rPr>
        <w:t>。</w:t>
      </w:r>
      <w:r>
        <w:rPr>
          <w:rFonts w:hint="eastAsia" w:ascii="方正仿宋_GBK" w:hAnsi="方正仿宋_GBK" w:eastAsia="方正仿宋_GBK" w:cs="方正仿宋_GBK"/>
          <w:sz w:val="28"/>
          <w:szCs w:val="28"/>
          <w:highlight w:val="none"/>
        </w:rPr>
        <w:t>3、获取方式：需提供年检合格的企业营业执照副本、组织机构代码证、税务登记证（如三证合一可只提供营业执照）、法定代表人或被授权人身份证、投标报名表</w:t>
      </w:r>
      <w:r>
        <w:rPr>
          <w:rFonts w:hint="eastAsia" w:ascii="方正仿宋_GBK" w:hAnsi="方正仿宋_GBK" w:eastAsia="方正仿宋_GBK" w:cs="方正仿宋_GBK"/>
          <w:sz w:val="28"/>
          <w:szCs w:val="28"/>
          <w:highlight w:val="none"/>
          <w:lang w:eastAsia="zh-CN"/>
        </w:rPr>
        <w:t>（山东三誉招标代理有限公司网站公告下方下载）</w:t>
      </w:r>
      <w:r>
        <w:rPr>
          <w:rFonts w:hint="eastAsia" w:ascii="方正仿宋_GBK" w:hAnsi="方正仿宋_GBK" w:eastAsia="方正仿宋_GBK" w:cs="方正仿宋_GBK"/>
          <w:sz w:val="28"/>
          <w:szCs w:val="28"/>
          <w:highlight w:val="none"/>
        </w:rPr>
        <w:t>、</w:t>
      </w:r>
      <w:r>
        <w:rPr>
          <w:rFonts w:hint="eastAsia" w:ascii="方正仿宋_GBK" w:hAnsi="方正仿宋_GBK" w:eastAsia="方正仿宋_GBK" w:cs="方正仿宋_GBK"/>
          <w:sz w:val="28"/>
          <w:szCs w:val="28"/>
          <w:highlight w:val="none"/>
          <w:lang w:eastAsia="zh-CN"/>
        </w:rPr>
        <w:t>开户许可证或开户证明、</w:t>
      </w:r>
      <w:r>
        <w:rPr>
          <w:rFonts w:hint="eastAsia" w:ascii="方正仿宋_GBK" w:hAnsi="方正仿宋_GBK" w:eastAsia="方正仿宋_GBK" w:cs="方正仿宋_GBK"/>
          <w:sz w:val="28"/>
          <w:szCs w:val="28"/>
          <w:highlight w:val="none"/>
        </w:rPr>
        <w:t>资质文件（详见</w:t>
      </w:r>
      <w:r>
        <w:rPr>
          <w:rFonts w:hint="eastAsia" w:ascii="方正仿宋_GBK" w:hAnsi="方正仿宋_GBK" w:eastAsia="方正仿宋_GBK" w:cs="方正仿宋_GBK"/>
          <w:sz w:val="28"/>
          <w:szCs w:val="28"/>
          <w:highlight w:val="none"/>
          <w:lang w:eastAsia="zh-CN"/>
        </w:rPr>
        <w:t>附件一览表应答人</w:t>
      </w:r>
      <w:r>
        <w:rPr>
          <w:rFonts w:hint="eastAsia" w:ascii="方正仿宋_GBK" w:hAnsi="方正仿宋_GBK" w:eastAsia="方正仿宋_GBK" w:cs="方正仿宋_GBK"/>
          <w:sz w:val="28"/>
          <w:szCs w:val="28"/>
          <w:highlight w:val="none"/>
        </w:rPr>
        <w:t xml:space="preserve">资格要求），以上有效证件原件或复印件加盖公章扫描发至邮箱 </w:t>
      </w:r>
      <w:r>
        <w:rPr>
          <w:rFonts w:hint="eastAsia" w:ascii="方正仿宋_GBK" w:hAnsi="方正仿宋_GBK" w:eastAsia="方正仿宋_GBK" w:cs="方正仿宋_GBK"/>
          <w:sz w:val="28"/>
          <w:szCs w:val="28"/>
          <w:highlight w:val="none"/>
        </w:rPr>
        <w:fldChar w:fldCharType="begin"/>
      </w:r>
      <w:r>
        <w:rPr>
          <w:rFonts w:hint="eastAsia" w:ascii="方正仿宋_GBK" w:hAnsi="方正仿宋_GBK" w:eastAsia="方正仿宋_GBK" w:cs="方正仿宋_GBK"/>
          <w:sz w:val="28"/>
          <w:szCs w:val="28"/>
          <w:highlight w:val="none"/>
        </w:rPr>
        <w:instrText xml:space="preserve"> HYPERLINK "mailto:syzbgs@vip.163.com" \h </w:instrText>
      </w:r>
      <w:r>
        <w:rPr>
          <w:rFonts w:hint="eastAsia" w:ascii="方正仿宋_GBK" w:hAnsi="方正仿宋_GBK" w:eastAsia="方正仿宋_GBK" w:cs="方正仿宋_GBK"/>
          <w:sz w:val="28"/>
          <w:szCs w:val="28"/>
          <w:highlight w:val="none"/>
        </w:rPr>
        <w:fldChar w:fldCharType="separate"/>
      </w:r>
      <w:r>
        <w:rPr>
          <w:rFonts w:hint="eastAsia" w:ascii="方正仿宋_GBK" w:hAnsi="方正仿宋_GBK" w:eastAsia="方正仿宋_GBK" w:cs="方正仿宋_GBK"/>
          <w:sz w:val="28"/>
          <w:szCs w:val="28"/>
          <w:highlight w:val="none"/>
        </w:rPr>
        <w:t>syzbgs@vip.163.com</w:t>
      </w:r>
      <w:r>
        <w:rPr>
          <w:rFonts w:hint="eastAsia" w:ascii="方正仿宋_GBK" w:hAnsi="方正仿宋_GBK" w:eastAsia="方正仿宋_GBK" w:cs="方正仿宋_GBK"/>
          <w:sz w:val="28"/>
          <w:szCs w:val="28"/>
          <w:highlight w:val="none"/>
        </w:rPr>
        <w:fldChar w:fldCharType="end"/>
      </w:r>
      <w:r>
        <w:rPr>
          <w:rFonts w:hint="eastAsia" w:ascii="方正仿宋_GBK" w:hAnsi="方正仿宋_GBK" w:eastAsia="方正仿宋_GBK" w:cs="方正仿宋_GBK"/>
          <w:sz w:val="28"/>
          <w:szCs w:val="28"/>
          <w:highlight w:val="none"/>
        </w:rPr>
        <w:t>或</w:t>
      </w:r>
      <w:r>
        <w:rPr>
          <w:rFonts w:hint="eastAsia" w:ascii="方正仿宋_GBK" w:hAnsi="方正仿宋_GBK" w:eastAsia="方正仿宋_GBK" w:cs="方正仿宋_GBK"/>
          <w:sz w:val="28"/>
          <w:szCs w:val="28"/>
          <w:highlight w:val="none"/>
          <w:lang w:val="en-US" w:eastAsia="zh-CN"/>
        </w:rPr>
        <w:t>携带</w:t>
      </w:r>
      <w:r>
        <w:rPr>
          <w:rFonts w:hint="eastAsia" w:ascii="方正仿宋_GBK" w:hAnsi="方正仿宋_GBK" w:eastAsia="方正仿宋_GBK" w:cs="方正仿宋_GBK"/>
          <w:sz w:val="28"/>
          <w:szCs w:val="28"/>
          <w:highlight w:val="none"/>
        </w:rPr>
        <w:t>至</w:t>
      </w:r>
      <w:r>
        <w:rPr>
          <w:rFonts w:hint="eastAsia" w:ascii="方正仿宋_GBK" w:hAnsi="方正仿宋_GBK" w:eastAsia="方正仿宋_GBK" w:cs="方正仿宋_GBK"/>
          <w:sz w:val="28"/>
          <w:szCs w:val="28"/>
          <w:highlight w:val="none"/>
          <w:lang w:eastAsia="zh-CN"/>
        </w:rPr>
        <w:t>采购文件</w:t>
      </w:r>
      <w:r>
        <w:rPr>
          <w:rFonts w:hint="eastAsia" w:ascii="方正仿宋_GBK" w:hAnsi="方正仿宋_GBK" w:eastAsia="方正仿宋_GBK" w:cs="方正仿宋_GBK"/>
          <w:sz w:val="28"/>
          <w:szCs w:val="28"/>
          <w:highlight w:val="none"/>
        </w:rPr>
        <w:t>获取地点。（邮件名称“项目名称简称+投标单位简称”。注：不合格报名表不予受理报名）。</w:t>
      </w:r>
      <w:r>
        <w:rPr>
          <w:rFonts w:hint="eastAsia" w:ascii="方正仿宋_GBK" w:hAnsi="方正仿宋_GBK" w:eastAsia="方正仿宋_GBK" w:cs="方正仿宋_GBK"/>
          <w:b w:val="0"/>
          <w:bCs w:val="0"/>
          <w:sz w:val="28"/>
          <w:szCs w:val="28"/>
          <w:highlight w:val="none"/>
          <w:lang w:val="en-US" w:eastAsia="zh-CN" w:bidi="ar-SA"/>
        </w:rPr>
        <w:t>备注：报名时的资料查验不代表应答文件资格审查的最终合格或通过。</w:t>
      </w:r>
    </w:p>
    <w:p>
      <w:pPr>
        <w:spacing w:line="360" w:lineRule="auto"/>
        <w:ind w:firstLine="141" w:firstLineChars="50"/>
        <w:rPr>
          <w:rFonts w:hint="eastAsia" w:ascii="方正仿宋_GBK" w:hAnsi="方正仿宋_GBK" w:eastAsia="方正仿宋_GBK" w:cs="方正仿宋_GBK"/>
          <w:b/>
          <w:sz w:val="28"/>
          <w:szCs w:val="28"/>
          <w:highlight w:val="none"/>
        </w:rPr>
      </w:pPr>
      <w:r>
        <w:rPr>
          <w:rFonts w:hint="eastAsia" w:ascii="方正仿宋_GBK" w:hAnsi="方正仿宋_GBK" w:eastAsia="方正仿宋_GBK" w:cs="方正仿宋_GBK"/>
          <w:b/>
          <w:sz w:val="28"/>
          <w:szCs w:val="28"/>
          <w:highlight w:val="none"/>
        </w:rPr>
        <w:t>五、</w:t>
      </w:r>
      <w:r>
        <w:rPr>
          <w:rFonts w:hint="eastAsia" w:ascii="方正仿宋_GBK" w:hAnsi="方正仿宋_GBK" w:eastAsia="方正仿宋_GBK" w:cs="方正仿宋_GBK"/>
          <w:b/>
          <w:sz w:val="28"/>
          <w:szCs w:val="28"/>
          <w:highlight w:val="none"/>
          <w:lang w:eastAsia="zh-CN"/>
        </w:rPr>
        <w:t>应答文件</w:t>
      </w:r>
      <w:r>
        <w:rPr>
          <w:rFonts w:hint="eastAsia" w:ascii="方正仿宋_GBK" w:hAnsi="方正仿宋_GBK" w:eastAsia="方正仿宋_GBK" w:cs="方正仿宋_GBK"/>
          <w:b/>
          <w:sz w:val="28"/>
          <w:szCs w:val="28"/>
          <w:highlight w:val="none"/>
        </w:rPr>
        <w:t>的递交</w:t>
      </w:r>
    </w:p>
    <w:p>
      <w:pPr>
        <w:spacing w:line="360" w:lineRule="auto"/>
        <w:ind w:firstLine="420" w:firstLineChars="150"/>
        <w:rPr>
          <w:rFonts w:hint="eastAsia" w:ascii="方正仿宋_GBK" w:hAnsi="方正仿宋_GBK" w:eastAsia="方正仿宋_GBK" w:cs="方正仿宋_GBK"/>
          <w:b/>
          <w:sz w:val="28"/>
          <w:szCs w:val="28"/>
          <w:highlight w:val="none"/>
        </w:rPr>
      </w:pPr>
      <w:r>
        <w:rPr>
          <w:rFonts w:hint="eastAsia" w:ascii="方正仿宋_GBK" w:hAnsi="方正仿宋_GBK" w:eastAsia="方正仿宋_GBK" w:cs="方正仿宋_GBK"/>
          <w:sz w:val="28"/>
          <w:szCs w:val="28"/>
          <w:highlight w:val="none"/>
        </w:rPr>
        <w:t>1、</w:t>
      </w:r>
      <w:r>
        <w:rPr>
          <w:rFonts w:hint="eastAsia" w:ascii="方正仿宋_GBK" w:hAnsi="方正仿宋_GBK" w:eastAsia="方正仿宋_GBK" w:cs="方正仿宋_GBK"/>
          <w:sz w:val="28"/>
          <w:szCs w:val="28"/>
          <w:highlight w:val="none"/>
          <w:lang w:eastAsia="zh-CN"/>
        </w:rPr>
        <w:t>应答文件</w:t>
      </w:r>
      <w:r>
        <w:rPr>
          <w:rFonts w:hint="eastAsia" w:ascii="方正仿宋_GBK" w:hAnsi="方正仿宋_GBK" w:eastAsia="方正仿宋_GBK" w:cs="方正仿宋_GBK"/>
          <w:sz w:val="28"/>
          <w:szCs w:val="28"/>
          <w:highlight w:val="none"/>
        </w:rPr>
        <w:t>递交截止时间：</w:t>
      </w:r>
      <w:r>
        <w:rPr>
          <w:rFonts w:hint="eastAsia" w:ascii="方正仿宋_GBK" w:hAnsi="方正仿宋_GBK" w:eastAsia="方正仿宋_GBK" w:cs="方正仿宋_GBK"/>
          <w:sz w:val="28"/>
          <w:szCs w:val="28"/>
          <w:highlight w:val="none"/>
          <w:lang w:eastAsia="zh-CN"/>
        </w:rPr>
        <w:t>202</w:t>
      </w:r>
      <w:r>
        <w:rPr>
          <w:rFonts w:hint="eastAsia" w:ascii="方正仿宋_GBK" w:hAnsi="方正仿宋_GBK" w:eastAsia="方正仿宋_GBK" w:cs="方正仿宋_GBK"/>
          <w:sz w:val="28"/>
          <w:szCs w:val="28"/>
          <w:highlight w:val="none"/>
          <w:lang w:val="en-US" w:eastAsia="zh-CN"/>
        </w:rPr>
        <w:t>1</w:t>
      </w:r>
      <w:r>
        <w:rPr>
          <w:rFonts w:hint="eastAsia" w:ascii="方正仿宋_GBK" w:hAnsi="方正仿宋_GBK" w:eastAsia="方正仿宋_GBK" w:cs="方正仿宋_GBK"/>
          <w:sz w:val="28"/>
          <w:szCs w:val="28"/>
          <w:highlight w:val="none"/>
        </w:rPr>
        <w:t>年</w:t>
      </w:r>
      <w:r>
        <w:rPr>
          <w:rFonts w:hint="eastAsia" w:ascii="方正仿宋_GBK" w:hAnsi="方正仿宋_GBK" w:eastAsia="方正仿宋_GBK" w:cs="方正仿宋_GBK"/>
          <w:sz w:val="28"/>
          <w:szCs w:val="28"/>
          <w:highlight w:val="none"/>
          <w:lang w:val="en-US" w:eastAsia="zh-CN"/>
        </w:rPr>
        <w:t>01月21日09时</w:t>
      </w:r>
      <w:r>
        <w:rPr>
          <w:rFonts w:hint="eastAsia" w:ascii="方正仿宋_GBK" w:hAnsi="方正仿宋_GBK" w:eastAsia="方正仿宋_GBK" w:cs="方正仿宋_GBK"/>
          <w:sz w:val="28"/>
          <w:szCs w:val="28"/>
          <w:highlight w:val="none"/>
        </w:rPr>
        <w:t>00分。</w:t>
      </w:r>
    </w:p>
    <w:p>
      <w:pPr>
        <w:spacing w:line="360" w:lineRule="auto"/>
        <w:ind w:firstLine="140" w:firstLineChars="50"/>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Pr>
        <w:t xml:space="preserve">  2、</w:t>
      </w:r>
      <w:r>
        <w:rPr>
          <w:rFonts w:hint="eastAsia" w:ascii="方正仿宋_GBK" w:hAnsi="方正仿宋_GBK" w:eastAsia="方正仿宋_GBK" w:cs="方正仿宋_GBK"/>
          <w:sz w:val="28"/>
          <w:szCs w:val="28"/>
          <w:highlight w:val="none"/>
          <w:lang w:eastAsia="zh-CN"/>
        </w:rPr>
        <w:t>应答文件</w:t>
      </w:r>
      <w:r>
        <w:rPr>
          <w:rFonts w:hint="eastAsia" w:ascii="方正仿宋_GBK" w:hAnsi="方正仿宋_GBK" w:eastAsia="方正仿宋_GBK" w:cs="方正仿宋_GBK"/>
          <w:sz w:val="28"/>
          <w:szCs w:val="28"/>
          <w:highlight w:val="none"/>
        </w:rPr>
        <w:t>递交地址：</w:t>
      </w:r>
      <w:r>
        <w:rPr>
          <w:rFonts w:hint="eastAsia" w:ascii="方正仿宋_GBK" w:hAnsi="方正仿宋_GBK" w:eastAsia="方正仿宋_GBK" w:cs="方正仿宋_GBK"/>
          <w:sz w:val="28"/>
          <w:szCs w:val="28"/>
          <w:highlight w:val="none"/>
          <w:lang w:eastAsia="zh-CN"/>
        </w:rPr>
        <w:t>递交地址同开标地点。</w:t>
      </w:r>
      <w:r>
        <w:rPr>
          <w:rFonts w:hint="eastAsia" w:ascii="方正仿宋_GBK" w:hAnsi="方正仿宋_GBK" w:eastAsia="方正仿宋_GBK" w:cs="方正仿宋_GBK"/>
          <w:color w:val="auto"/>
          <w:sz w:val="28"/>
          <w:szCs w:val="28"/>
          <w:highlight w:val="none"/>
        </w:rPr>
        <w:t>纸质</w:t>
      </w:r>
      <w:r>
        <w:rPr>
          <w:rFonts w:hint="eastAsia" w:ascii="方正仿宋_GBK" w:hAnsi="方正仿宋_GBK" w:eastAsia="方正仿宋_GBK" w:cs="方正仿宋_GBK"/>
          <w:color w:val="auto"/>
          <w:sz w:val="28"/>
          <w:szCs w:val="28"/>
          <w:highlight w:val="none"/>
          <w:lang w:eastAsia="zh-CN"/>
        </w:rPr>
        <w:t>应答文件</w:t>
      </w:r>
      <w:r>
        <w:rPr>
          <w:rFonts w:hint="eastAsia" w:ascii="方正仿宋_GBK" w:hAnsi="方正仿宋_GBK" w:eastAsia="方正仿宋_GBK" w:cs="方正仿宋_GBK"/>
          <w:color w:val="auto"/>
          <w:sz w:val="28"/>
          <w:szCs w:val="28"/>
          <w:highlight w:val="none"/>
        </w:rPr>
        <w:t>和电子</w:t>
      </w:r>
      <w:r>
        <w:rPr>
          <w:rFonts w:hint="eastAsia" w:ascii="方正仿宋_GBK" w:hAnsi="方正仿宋_GBK" w:eastAsia="方正仿宋_GBK" w:cs="方正仿宋_GBK"/>
          <w:color w:val="auto"/>
          <w:sz w:val="28"/>
          <w:szCs w:val="28"/>
          <w:highlight w:val="none"/>
          <w:lang w:eastAsia="zh-CN"/>
        </w:rPr>
        <w:t>应答文件</w:t>
      </w:r>
      <w:r>
        <w:rPr>
          <w:rFonts w:hint="eastAsia" w:ascii="方正仿宋_GBK" w:hAnsi="方正仿宋_GBK" w:eastAsia="方正仿宋_GBK" w:cs="方正仿宋_GBK"/>
          <w:color w:val="auto"/>
          <w:sz w:val="28"/>
          <w:szCs w:val="28"/>
          <w:highlight w:val="none"/>
        </w:rPr>
        <w:t xml:space="preserve">现场递交。 </w:t>
      </w:r>
      <w:r>
        <w:rPr>
          <w:rFonts w:hint="eastAsia" w:ascii="方正仿宋_GBK" w:hAnsi="方正仿宋_GBK" w:eastAsia="方正仿宋_GBK" w:cs="方正仿宋_GBK"/>
          <w:sz w:val="28"/>
          <w:szCs w:val="28"/>
          <w:highlight w:val="none"/>
        </w:rPr>
        <w:t>递交时间：</w:t>
      </w:r>
      <w:r>
        <w:rPr>
          <w:rFonts w:hint="eastAsia" w:ascii="方正仿宋_GBK" w:hAnsi="方正仿宋_GBK" w:eastAsia="方正仿宋_GBK" w:cs="方正仿宋_GBK"/>
          <w:sz w:val="28"/>
          <w:szCs w:val="28"/>
          <w:highlight w:val="none"/>
          <w:lang w:eastAsia="zh-CN"/>
        </w:rPr>
        <w:t>202</w:t>
      </w:r>
      <w:r>
        <w:rPr>
          <w:rFonts w:hint="eastAsia" w:ascii="方正仿宋_GBK" w:hAnsi="方正仿宋_GBK" w:eastAsia="方正仿宋_GBK" w:cs="方正仿宋_GBK"/>
          <w:sz w:val="28"/>
          <w:szCs w:val="28"/>
          <w:highlight w:val="none"/>
          <w:lang w:val="en-US" w:eastAsia="zh-CN"/>
        </w:rPr>
        <w:t>1</w:t>
      </w:r>
      <w:r>
        <w:rPr>
          <w:rFonts w:hint="eastAsia" w:ascii="方正仿宋_GBK" w:hAnsi="方正仿宋_GBK" w:eastAsia="方正仿宋_GBK" w:cs="方正仿宋_GBK"/>
          <w:sz w:val="28"/>
          <w:szCs w:val="28"/>
          <w:highlight w:val="none"/>
        </w:rPr>
        <w:t>年</w:t>
      </w:r>
      <w:r>
        <w:rPr>
          <w:rFonts w:hint="eastAsia" w:ascii="方正仿宋_GBK" w:hAnsi="方正仿宋_GBK" w:eastAsia="方正仿宋_GBK" w:cs="方正仿宋_GBK"/>
          <w:sz w:val="28"/>
          <w:szCs w:val="28"/>
          <w:highlight w:val="none"/>
          <w:lang w:val="en-US" w:eastAsia="zh-CN"/>
        </w:rPr>
        <w:t>01月21日08</w:t>
      </w:r>
      <w:r>
        <w:rPr>
          <w:rFonts w:hint="eastAsia" w:ascii="方正仿宋_GBK" w:hAnsi="方正仿宋_GBK" w:eastAsia="方正仿宋_GBK" w:cs="方正仿宋_GBK"/>
          <w:sz w:val="28"/>
          <w:szCs w:val="28"/>
          <w:highlight w:val="none"/>
        </w:rPr>
        <w:t>时</w:t>
      </w:r>
      <w:r>
        <w:rPr>
          <w:rFonts w:hint="eastAsia" w:ascii="方正仿宋_GBK" w:hAnsi="方正仿宋_GBK" w:eastAsia="方正仿宋_GBK" w:cs="方正仿宋_GBK"/>
          <w:sz w:val="28"/>
          <w:szCs w:val="28"/>
          <w:highlight w:val="none"/>
          <w:lang w:val="en-US" w:eastAsia="zh-CN"/>
        </w:rPr>
        <w:t>3</w:t>
      </w:r>
      <w:r>
        <w:rPr>
          <w:rFonts w:hint="eastAsia" w:ascii="方正仿宋_GBK" w:hAnsi="方正仿宋_GBK" w:eastAsia="方正仿宋_GBK" w:cs="方正仿宋_GBK"/>
          <w:sz w:val="28"/>
          <w:szCs w:val="28"/>
          <w:highlight w:val="none"/>
        </w:rPr>
        <w:t>0分至</w:t>
      </w:r>
      <w:r>
        <w:rPr>
          <w:rFonts w:hint="eastAsia" w:ascii="方正仿宋_GBK" w:hAnsi="方正仿宋_GBK" w:eastAsia="方正仿宋_GBK" w:cs="方正仿宋_GBK"/>
          <w:sz w:val="28"/>
          <w:szCs w:val="28"/>
          <w:highlight w:val="none"/>
          <w:lang w:eastAsia="zh-CN"/>
        </w:rPr>
        <w:t>202</w:t>
      </w:r>
      <w:r>
        <w:rPr>
          <w:rFonts w:hint="eastAsia" w:ascii="方正仿宋_GBK" w:hAnsi="方正仿宋_GBK" w:eastAsia="方正仿宋_GBK" w:cs="方正仿宋_GBK"/>
          <w:sz w:val="28"/>
          <w:szCs w:val="28"/>
          <w:highlight w:val="none"/>
          <w:lang w:val="en-US" w:eastAsia="zh-CN"/>
        </w:rPr>
        <w:t>1</w:t>
      </w:r>
      <w:r>
        <w:rPr>
          <w:rFonts w:hint="eastAsia" w:ascii="方正仿宋_GBK" w:hAnsi="方正仿宋_GBK" w:eastAsia="方正仿宋_GBK" w:cs="方正仿宋_GBK"/>
          <w:sz w:val="28"/>
          <w:szCs w:val="28"/>
          <w:highlight w:val="none"/>
        </w:rPr>
        <w:t>年</w:t>
      </w:r>
      <w:r>
        <w:rPr>
          <w:rFonts w:hint="eastAsia" w:ascii="方正仿宋_GBK" w:hAnsi="方正仿宋_GBK" w:eastAsia="方正仿宋_GBK" w:cs="方正仿宋_GBK"/>
          <w:sz w:val="28"/>
          <w:szCs w:val="28"/>
          <w:highlight w:val="none"/>
          <w:lang w:val="en-US" w:eastAsia="zh-CN"/>
        </w:rPr>
        <w:t>01月21日09时0</w:t>
      </w:r>
      <w:r>
        <w:rPr>
          <w:rFonts w:hint="eastAsia" w:ascii="方正仿宋_GBK" w:hAnsi="方正仿宋_GBK" w:eastAsia="方正仿宋_GBK" w:cs="方正仿宋_GBK"/>
          <w:sz w:val="28"/>
          <w:szCs w:val="28"/>
          <w:highlight w:val="none"/>
        </w:rPr>
        <w:t>0分。逾期送达或者未送达指定地点的应答文件，</w:t>
      </w:r>
      <w:r>
        <w:rPr>
          <w:rFonts w:hint="eastAsia" w:ascii="方正仿宋_GBK" w:hAnsi="方正仿宋_GBK" w:eastAsia="方正仿宋_GBK" w:cs="方正仿宋_GBK"/>
          <w:sz w:val="28"/>
          <w:szCs w:val="28"/>
          <w:highlight w:val="none"/>
          <w:lang w:eastAsia="zh-CN"/>
        </w:rPr>
        <w:t>采购人</w:t>
      </w:r>
      <w:r>
        <w:rPr>
          <w:rFonts w:hint="eastAsia" w:ascii="方正仿宋_GBK" w:hAnsi="方正仿宋_GBK" w:eastAsia="方正仿宋_GBK" w:cs="方正仿宋_GBK"/>
          <w:sz w:val="28"/>
          <w:szCs w:val="28"/>
          <w:highlight w:val="none"/>
        </w:rPr>
        <w:t>不予受理。</w:t>
      </w:r>
    </w:p>
    <w:p>
      <w:pPr>
        <w:spacing w:line="360" w:lineRule="auto"/>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z w:val="28"/>
          <w:szCs w:val="28"/>
          <w:highlight w:val="none"/>
        </w:rPr>
        <w:t xml:space="preserve">  3、</w:t>
      </w:r>
      <w:r>
        <w:rPr>
          <w:rFonts w:hint="eastAsia" w:ascii="方正仿宋_GBK" w:hAnsi="方正仿宋_GBK" w:eastAsia="方正仿宋_GBK" w:cs="方正仿宋_GBK"/>
          <w:sz w:val="28"/>
          <w:szCs w:val="28"/>
          <w:highlight w:val="none"/>
          <w:lang w:eastAsia="zh-CN"/>
        </w:rPr>
        <w:t>应答文件</w:t>
      </w:r>
      <w:r>
        <w:rPr>
          <w:rFonts w:hint="eastAsia" w:ascii="方正仿宋_GBK" w:hAnsi="方正仿宋_GBK" w:eastAsia="方正仿宋_GBK" w:cs="方正仿宋_GBK"/>
          <w:sz w:val="28"/>
          <w:szCs w:val="28"/>
          <w:highlight w:val="none"/>
        </w:rPr>
        <w:t>递交方法：</w:t>
      </w:r>
      <w:r>
        <w:rPr>
          <w:rFonts w:hint="eastAsia" w:ascii="方正仿宋_GBK" w:hAnsi="方正仿宋_GBK" w:eastAsia="方正仿宋_GBK" w:cs="方正仿宋_GBK"/>
          <w:sz w:val="28"/>
          <w:szCs w:val="28"/>
          <w:highlight w:val="none"/>
          <w:lang w:eastAsia="zh-CN"/>
        </w:rPr>
        <w:t>纸质文件递交。</w:t>
      </w:r>
      <w:r>
        <w:rPr>
          <w:rFonts w:hint="eastAsia" w:ascii="方正仿宋_GBK" w:hAnsi="方正仿宋_GBK" w:eastAsia="方正仿宋_GBK" w:cs="方正仿宋_GBK"/>
          <w:sz w:val="28"/>
          <w:szCs w:val="28"/>
          <w:highlight w:val="none"/>
        </w:rPr>
        <w:t xml:space="preserve"> </w:t>
      </w:r>
    </w:p>
    <w:p>
      <w:pPr>
        <w:spacing w:line="360" w:lineRule="auto"/>
        <w:rPr>
          <w:rFonts w:hint="eastAsia" w:ascii="方正仿宋_GBK" w:hAnsi="方正仿宋_GBK" w:eastAsia="方正仿宋_GBK" w:cs="方正仿宋_GBK"/>
          <w:b/>
          <w:bCs/>
          <w:sz w:val="28"/>
          <w:szCs w:val="28"/>
          <w:highlight w:val="none"/>
        </w:rPr>
      </w:pPr>
      <w:r>
        <w:rPr>
          <w:rFonts w:hint="eastAsia" w:ascii="方正仿宋_GBK" w:hAnsi="方正仿宋_GBK" w:eastAsia="方正仿宋_GBK" w:cs="方正仿宋_GBK"/>
          <w:b/>
          <w:bCs/>
          <w:sz w:val="28"/>
          <w:szCs w:val="28"/>
          <w:highlight w:val="none"/>
        </w:rPr>
        <w:t>六、开标时间及地点</w:t>
      </w:r>
    </w:p>
    <w:p>
      <w:pPr>
        <w:spacing w:line="360" w:lineRule="auto"/>
        <w:ind w:firstLine="420" w:firstLineChars="15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1、开标时间：</w:t>
      </w:r>
      <w:r>
        <w:rPr>
          <w:rFonts w:hint="eastAsia" w:ascii="方正仿宋_GBK" w:hAnsi="方正仿宋_GBK" w:eastAsia="方正仿宋_GBK" w:cs="方正仿宋_GBK"/>
          <w:sz w:val="28"/>
          <w:szCs w:val="28"/>
          <w:highlight w:val="none"/>
          <w:lang w:eastAsia="zh-CN"/>
        </w:rPr>
        <w:t>202</w:t>
      </w:r>
      <w:r>
        <w:rPr>
          <w:rFonts w:hint="eastAsia" w:ascii="方正仿宋_GBK" w:hAnsi="方正仿宋_GBK" w:eastAsia="方正仿宋_GBK" w:cs="方正仿宋_GBK"/>
          <w:sz w:val="28"/>
          <w:szCs w:val="28"/>
          <w:highlight w:val="none"/>
          <w:lang w:val="en-US" w:eastAsia="zh-CN"/>
        </w:rPr>
        <w:t>1</w:t>
      </w:r>
      <w:r>
        <w:rPr>
          <w:rFonts w:hint="eastAsia" w:ascii="方正仿宋_GBK" w:hAnsi="方正仿宋_GBK" w:eastAsia="方正仿宋_GBK" w:cs="方正仿宋_GBK"/>
          <w:sz w:val="28"/>
          <w:szCs w:val="28"/>
          <w:highlight w:val="none"/>
        </w:rPr>
        <w:t>年</w:t>
      </w:r>
      <w:r>
        <w:rPr>
          <w:rFonts w:hint="eastAsia" w:ascii="方正仿宋_GBK" w:hAnsi="方正仿宋_GBK" w:eastAsia="方正仿宋_GBK" w:cs="方正仿宋_GBK"/>
          <w:sz w:val="28"/>
          <w:szCs w:val="28"/>
          <w:highlight w:val="none"/>
          <w:lang w:val="en-US" w:eastAsia="zh-CN"/>
        </w:rPr>
        <w:t>01月21日09时</w:t>
      </w:r>
      <w:r>
        <w:rPr>
          <w:rFonts w:hint="eastAsia" w:ascii="方正仿宋_GBK" w:hAnsi="方正仿宋_GBK" w:eastAsia="方正仿宋_GBK" w:cs="方正仿宋_GBK"/>
          <w:sz w:val="28"/>
          <w:szCs w:val="28"/>
          <w:highlight w:val="none"/>
        </w:rPr>
        <w:t>00分</w:t>
      </w:r>
    </w:p>
    <w:p>
      <w:pPr>
        <w:spacing w:line="360" w:lineRule="auto"/>
        <w:ind w:firstLine="420" w:firstLineChars="150"/>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2、开标地点：</w:t>
      </w:r>
      <w:r>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t>济南市市中区二环南路3377号绿地新都会A1-3号写字楼11层1118室</w:t>
      </w:r>
    </w:p>
    <w:p>
      <w:pPr>
        <w:spacing w:line="360" w:lineRule="auto"/>
        <w:rPr>
          <w:rFonts w:hint="eastAsia" w:ascii="方正仿宋_GBK" w:hAnsi="方正仿宋_GBK" w:eastAsia="方正仿宋_GBK" w:cs="方正仿宋_GBK"/>
          <w:b/>
          <w:bCs/>
          <w:sz w:val="28"/>
          <w:szCs w:val="28"/>
          <w:highlight w:val="none"/>
        </w:rPr>
      </w:pPr>
      <w:r>
        <w:rPr>
          <w:rFonts w:hint="eastAsia" w:ascii="方正仿宋_GBK" w:hAnsi="方正仿宋_GBK" w:eastAsia="方正仿宋_GBK" w:cs="方正仿宋_GBK"/>
          <w:b/>
          <w:bCs/>
          <w:sz w:val="28"/>
          <w:szCs w:val="28"/>
          <w:highlight w:val="none"/>
        </w:rPr>
        <w:t>七、其他（公告内容）：</w:t>
      </w:r>
    </w:p>
    <w:p>
      <w:pPr>
        <w:spacing w:line="360" w:lineRule="auto"/>
        <w:rPr>
          <w:rFonts w:hint="eastAsia" w:ascii="方正仿宋_GBK" w:hAnsi="方正仿宋_GBK" w:eastAsia="方正仿宋_GBK" w:cs="方正仿宋_GBK"/>
          <w:bCs/>
          <w:sz w:val="28"/>
          <w:szCs w:val="28"/>
          <w:highlight w:val="none"/>
          <w:lang w:val="en-US" w:eastAsia="zh-CN" w:bidi="ar-SA"/>
        </w:rPr>
      </w:pPr>
      <w:r>
        <w:rPr>
          <w:rFonts w:hint="eastAsia" w:ascii="方正仿宋_GBK" w:hAnsi="方正仿宋_GBK" w:eastAsia="方正仿宋_GBK" w:cs="方正仿宋_GBK"/>
          <w:bCs/>
          <w:sz w:val="28"/>
          <w:szCs w:val="28"/>
          <w:highlight w:val="none"/>
          <w:lang w:val="en-US" w:eastAsia="zh-CN" w:bidi="ar-SA"/>
        </w:rPr>
        <w:t>一、采购内容：详见附件需求一览表</w:t>
      </w:r>
    </w:p>
    <w:p>
      <w:pPr>
        <w:spacing w:line="360" w:lineRule="auto"/>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二、</w:t>
      </w:r>
      <w:r>
        <w:rPr>
          <w:rFonts w:hint="eastAsia" w:ascii="方正仿宋_GBK" w:hAnsi="方正仿宋_GBK" w:eastAsia="方正仿宋_GBK" w:cs="方正仿宋_GBK"/>
          <w:bCs/>
          <w:sz w:val="28"/>
          <w:szCs w:val="28"/>
          <w:highlight w:val="none"/>
          <w:lang w:eastAsia="zh-CN"/>
        </w:rPr>
        <w:t>保证金</w:t>
      </w:r>
      <w:r>
        <w:rPr>
          <w:rFonts w:hint="eastAsia" w:ascii="方正仿宋_GBK" w:hAnsi="方正仿宋_GBK" w:eastAsia="方正仿宋_GBK" w:cs="方正仿宋_GBK"/>
          <w:bCs/>
          <w:sz w:val="28"/>
          <w:szCs w:val="28"/>
          <w:highlight w:val="none"/>
        </w:rPr>
        <w:t>汇款账号</w:t>
      </w:r>
    </w:p>
    <w:p>
      <w:pPr>
        <w:spacing w:after="0" w:line="360" w:lineRule="auto"/>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1、开户名称：山东三誉招标代理有限公司</w:t>
      </w:r>
    </w:p>
    <w:p>
      <w:pPr>
        <w:spacing w:after="0" w:line="360" w:lineRule="auto"/>
        <w:rPr>
          <w:rFonts w:hint="eastAsia" w:ascii="方正仿宋_GBK" w:hAnsi="方正仿宋_GBK" w:eastAsia="方正仿宋_GBK" w:cs="方正仿宋_GBK"/>
          <w:bCs/>
          <w:sz w:val="28"/>
          <w:szCs w:val="28"/>
          <w:highlight w:val="none"/>
          <w:lang w:eastAsia="zh-CN"/>
        </w:rPr>
      </w:pPr>
      <w:r>
        <w:rPr>
          <w:rFonts w:hint="eastAsia" w:ascii="方正仿宋_GBK" w:hAnsi="方正仿宋_GBK" w:eastAsia="方正仿宋_GBK" w:cs="方正仿宋_GBK"/>
          <w:bCs/>
          <w:sz w:val="28"/>
          <w:szCs w:val="28"/>
          <w:highlight w:val="none"/>
        </w:rPr>
        <w:t>2、开户银行：中国民生银行济南玉函路支行</w:t>
      </w:r>
      <w:r>
        <w:rPr>
          <w:rFonts w:hint="eastAsia" w:ascii="方正仿宋_GBK" w:hAnsi="方正仿宋_GBK" w:eastAsia="方正仿宋_GBK" w:cs="方正仿宋_GBK"/>
          <w:bCs/>
          <w:sz w:val="28"/>
          <w:szCs w:val="28"/>
          <w:highlight w:val="none"/>
        </w:rPr>
        <w:br w:type="textWrapping"/>
      </w:r>
      <w:r>
        <w:rPr>
          <w:rFonts w:hint="eastAsia" w:ascii="方正仿宋_GBK" w:hAnsi="方正仿宋_GBK" w:eastAsia="方正仿宋_GBK" w:cs="方正仿宋_GBK"/>
          <w:bCs/>
          <w:sz w:val="28"/>
          <w:szCs w:val="28"/>
          <w:highlight w:val="none"/>
        </w:rPr>
        <w:t>3、开户账号</w:t>
      </w:r>
      <w:r>
        <w:rPr>
          <w:rFonts w:hint="eastAsia" w:ascii="方正仿宋_GBK" w:hAnsi="方正仿宋_GBK" w:eastAsia="方正仿宋_GBK" w:cs="方正仿宋_GBK"/>
          <w:bCs/>
          <w:sz w:val="28"/>
          <w:szCs w:val="28"/>
          <w:highlight w:val="none"/>
          <w:lang w:eastAsia="zh-CN"/>
        </w:rPr>
        <w:t>：</w:t>
      </w:r>
      <w:r>
        <w:rPr>
          <w:rFonts w:hint="eastAsia" w:ascii="方正仿宋_GBK" w:hAnsi="方正仿宋_GBK" w:eastAsia="方正仿宋_GBK" w:cs="方正仿宋_GBK"/>
          <w:bCs/>
          <w:sz w:val="28"/>
          <w:szCs w:val="28"/>
          <w:highlight w:val="none"/>
        </w:rPr>
        <w:t>697833452</w:t>
      </w:r>
      <w:r>
        <w:rPr>
          <w:rFonts w:hint="eastAsia" w:ascii="方正仿宋_GBK" w:hAnsi="方正仿宋_GBK" w:eastAsia="方正仿宋_GBK" w:cs="方正仿宋_GBK"/>
          <w:bCs/>
          <w:sz w:val="28"/>
          <w:szCs w:val="28"/>
          <w:highlight w:val="none"/>
          <w:lang w:eastAsia="zh-CN"/>
        </w:rPr>
        <w:t>。</w:t>
      </w:r>
    </w:p>
    <w:p>
      <w:pPr>
        <w:spacing w:line="360" w:lineRule="auto"/>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t>4、汇款时应在备注栏中注明购买的项目名称简称+项目编号，确保投标标包信息正确，保证金需从公司基本账户汇出，汇款后需将汇款凭证及开户许可证(开户证明)发送至招标代理公司邮箱。</w:t>
      </w:r>
    </w:p>
    <w:p>
      <w:pPr>
        <w:spacing w:line="360" w:lineRule="auto"/>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Pr>
        <w:t>三、采购公告发布平台</w:t>
      </w:r>
    </w:p>
    <w:p>
      <w:pPr>
        <w:spacing w:line="360" w:lineRule="auto"/>
        <w:rPr>
          <w:rFonts w:hint="eastAsia" w:ascii="方正仿宋_GBK" w:hAnsi="方正仿宋_GBK" w:eastAsia="方正仿宋_GBK" w:cs="方正仿宋_GBK"/>
          <w:bCs/>
          <w:sz w:val="28"/>
          <w:szCs w:val="28"/>
          <w:highlight w:val="none"/>
        </w:rPr>
      </w:pPr>
      <w:r>
        <w:rPr>
          <w:rFonts w:hint="eastAsia" w:ascii="方正仿宋_GBK" w:hAnsi="方正仿宋_GBK" w:eastAsia="方正仿宋_GBK" w:cs="方正仿宋_GBK"/>
          <w:bCs/>
          <w:sz w:val="28"/>
          <w:szCs w:val="28"/>
          <w:highlight w:val="none"/>
        </w:rPr>
        <w:t>本次采购活动采取</w:t>
      </w:r>
      <w:r>
        <w:rPr>
          <w:rFonts w:hint="eastAsia" w:ascii="方正仿宋_GBK" w:hAnsi="方正仿宋_GBK" w:eastAsia="方正仿宋_GBK" w:cs="方正仿宋_GBK"/>
          <w:bCs/>
          <w:sz w:val="28"/>
          <w:szCs w:val="28"/>
          <w:highlight w:val="none"/>
          <w:lang w:eastAsia="zh-CN"/>
        </w:rPr>
        <w:t>公开竞争性谈判</w:t>
      </w:r>
      <w:r>
        <w:rPr>
          <w:rFonts w:hint="eastAsia" w:ascii="方正仿宋_GBK" w:hAnsi="方正仿宋_GBK" w:eastAsia="方正仿宋_GBK" w:cs="方正仿宋_GBK"/>
          <w:bCs/>
          <w:sz w:val="28"/>
          <w:szCs w:val="28"/>
          <w:highlight w:val="none"/>
        </w:rPr>
        <w:t xml:space="preserve">方式，发布网站为“中国招标投标公共服务平台”(http://www.cebpubservice.com/)、“三誉招标网”（ </w:t>
      </w:r>
      <w:r>
        <w:rPr>
          <w:rFonts w:hint="eastAsia" w:ascii="方正仿宋_GBK" w:hAnsi="方正仿宋_GBK" w:eastAsia="方正仿宋_GBK" w:cs="方正仿宋_GBK"/>
          <w:bCs/>
          <w:sz w:val="28"/>
          <w:szCs w:val="28"/>
          <w:highlight w:val="none"/>
        </w:rPr>
        <w:fldChar w:fldCharType="begin"/>
      </w:r>
      <w:r>
        <w:rPr>
          <w:rFonts w:hint="eastAsia" w:ascii="方正仿宋_GBK" w:hAnsi="方正仿宋_GBK" w:eastAsia="方正仿宋_GBK" w:cs="方正仿宋_GBK"/>
          <w:bCs/>
          <w:sz w:val="28"/>
          <w:szCs w:val="28"/>
          <w:highlight w:val="none"/>
        </w:rPr>
        <w:instrText xml:space="preserve"> HYPERLINK "http://www.syzbgs.com/zhaobiao/）" </w:instrText>
      </w:r>
      <w:r>
        <w:rPr>
          <w:rFonts w:hint="eastAsia" w:ascii="方正仿宋_GBK" w:hAnsi="方正仿宋_GBK" w:eastAsia="方正仿宋_GBK" w:cs="方正仿宋_GBK"/>
          <w:bCs/>
          <w:sz w:val="28"/>
          <w:szCs w:val="28"/>
          <w:highlight w:val="none"/>
        </w:rPr>
        <w:fldChar w:fldCharType="separate"/>
      </w:r>
      <w:r>
        <w:rPr>
          <w:rStyle w:val="11"/>
          <w:rFonts w:hint="eastAsia" w:ascii="方正仿宋_GBK" w:hAnsi="方正仿宋_GBK" w:eastAsia="方正仿宋_GBK" w:cs="方正仿宋_GBK"/>
          <w:bCs/>
          <w:sz w:val="28"/>
          <w:szCs w:val="28"/>
          <w:highlight w:val="none"/>
        </w:rPr>
        <w:t>http://www.syzbgs.com/zhaobiao/）</w:t>
      </w:r>
      <w:r>
        <w:rPr>
          <w:rFonts w:hint="eastAsia" w:ascii="方正仿宋_GBK" w:hAnsi="方正仿宋_GBK" w:eastAsia="方正仿宋_GBK" w:cs="方正仿宋_GBK"/>
          <w:bCs/>
          <w:sz w:val="28"/>
          <w:szCs w:val="28"/>
          <w:highlight w:val="none"/>
        </w:rPr>
        <w:fldChar w:fldCharType="end"/>
      </w:r>
    </w:p>
    <w:p>
      <w:pPr>
        <w:pStyle w:val="7"/>
        <w:keepNext w:val="0"/>
        <w:keepLines w:val="0"/>
        <w:pageBreakBefore w:val="0"/>
        <w:widowControl/>
        <w:numPr>
          <w:ilvl w:val="0"/>
          <w:numId w:val="2"/>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t>重要提示</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t xml:space="preserve">    1.为有效降低现场投标、开标带来的人员聚集风险，阻断病毒传播的潜在风险，保护所有投标及开标参与者身体健康，特对参与投标、开标人员做如下要求：</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t>（1）投标当日应做好防护措施，必须全程佩戴合格口罩；</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t>（2）体温不得超过 37.3°C；</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t>（3）不得有剧烈咳嗽等特殊症状；</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t>（4）自行准备签字用签字笔并建议佩戴一次性手套；</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t>（5）建议投标人仅安排授权代表 1 人参加开标仪式，在进入招标代理机构办公场所前配合其进行体温测量和登记问询。</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98"/>
        <w:textAlignment w:val="auto"/>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t>2.根据政府疫情防控有关要求，如参与投标、开标人员现场检测体温超标，存在剧烈咳嗽等特殊症状，招标人有权拒绝其进入投标及开标现场。</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98"/>
        <w:textAlignment w:val="auto"/>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t>3.不建议采取邮寄方式提交投标文件及投标文件的修改文件，如投标人因特殊情况确需邮寄，请提前联系代理机构确认相关事宜。采取邮寄方式提交的，文件送达时间以招标人实际收到时间为准，请投标人合理预留邮寄时间，自行监控邮件寄送进度，如因邮寄进度问题造成投标失败，责任由投标人自行承担。采用邮寄方式可能造成的文件遗失、密封性遭到破坏、逾期等风险，由投标人自行承担。</w:t>
      </w:r>
    </w:p>
    <w:p>
      <w:pPr>
        <w:pStyle w:val="7"/>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98"/>
        <w:textAlignment w:val="auto"/>
        <w:rPr>
          <w:rFonts w:hint="eastAsia"/>
          <w:b w:val="0"/>
          <w:bCs w:val="0"/>
          <w:highlight w:val="none"/>
        </w:rPr>
      </w:pPr>
      <w:r>
        <w:rPr>
          <w:rFonts w:hint="eastAsia" w:ascii="仿宋" w:hAnsi="仿宋" w:eastAsia="仿宋" w:cs="仿宋"/>
          <w:color w:val="333333"/>
          <w:sz w:val="28"/>
          <w:szCs w:val="28"/>
          <w:highlight w:val="none"/>
          <w:shd w:val="clear" w:color="auto" w:fill="FFFFFF"/>
          <w:lang w:val="en-US" w:eastAsia="zh-CN"/>
        </w:rPr>
        <w:t>4.如需邮寄方式递交投标文件，请提前下载“腾讯会议”客户端，并保证正常使用。</w:t>
      </w:r>
      <w:r>
        <w:rPr>
          <w:rFonts w:hint="eastAsia" w:ascii="方正仿宋_GBK" w:hAnsi="方正仿宋_GBK" w:eastAsia="方正仿宋_GBK" w:cs="方正仿宋_GBK"/>
          <w:b w:val="0"/>
          <w:bCs w:val="0"/>
          <w:i w:val="0"/>
          <w:caps w:val="0"/>
          <w:color w:val="333333"/>
          <w:spacing w:val="0"/>
          <w:kern w:val="0"/>
          <w:sz w:val="28"/>
          <w:szCs w:val="28"/>
          <w:highlight w:val="none"/>
          <w:shd w:val="clear" w:color="auto" w:fill="FFFFFF"/>
          <w:lang w:val="en-US" w:eastAsia="zh-CN" w:bidi="ar"/>
        </w:rPr>
        <w:br w:type="textWrapping"/>
      </w:r>
    </w:p>
    <w:p>
      <w:pPr>
        <w:spacing w:line="360" w:lineRule="auto"/>
        <w:ind w:firstLine="141" w:firstLineChars="50"/>
        <w:rPr>
          <w:rFonts w:hint="eastAsia" w:ascii="方正仿宋_GBK" w:hAnsi="方正仿宋_GBK" w:eastAsia="方正仿宋_GBK" w:cs="方正仿宋_GBK"/>
          <w:b/>
          <w:sz w:val="28"/>
          <w:szCs w:val="28"/>
          <w:highlight w:val="none"/>
        </w:rPr>
      </w:pPr>
      <w:r>
        <w:rPr>
          <w:rFonts w:hint="eastAsia" w:ascii="方正仿宋_GBK" w:hAnsi="方正仿宋_GBK" w:eastAsia="方正仿宋_GBK" w:cs="方正仿宋_GBK"/>
          <w:b/>
          <w:sz w:val="28"/>
          <w:szCs w:val="28"/>
          <w:highlight w:val="none"/>
        </w:rPr>
        <w:t>八、监督部门</w:t>
      </w:r>
    </w:p>
    <w:p>
      <w:pPr>
        <w:spacing w:line="360" w:lineRule="auto"/>
        <w:ind w:firstLine="420" w:firstLineChars="150"/>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Pr>
        <w:t>本项目监督部门为</w:t>
      </w:r>
      <w:r>
        <w:rPr>
          <w:rFonts w:hint="eastAsia" w:ascii="方正仿宋_GBK" w:hAnsi="方正仿宋_GBK" w:eastAsia="方正仿宋_GBK" w:cs="方正仿宋_GBK"/>
          <w:sz w:val="28"/>
          <w:szCs w:val="28"/>
          <w:highlight w:val="none"/>
          <w:lang w:eastAsia="zh-CN"/>
        </w:rPr>
        <w:t>山东鲁能软件技术有限公司智能电气分公司</w:t>
      </w:r>
      <w:r>
        <w:rPr>
          <w:rFonts w:hint="eastAsia" w:ascii="方正仿宋_GBK" w:hAnsi="方正仿宋_GBK" w:eastAsia="方正仿宋_GBK" w:cs="方正仿宋_GBK"/>
          <w:sz w:val="28"/>
          <w:szCs w:val="28"/>
          <w:highlight w:val="none"/>
        </w:rPr>
        <w:t>。</w:t>
      </w:r>
    </w:p>
    <w:p>
      <w:pPr>
        <w:spacing w:line="360" w:lineRule="auto"/>
        <w:ind w:firstLine="141" w:firstLineChars="50"/>
        <w:rPr>
          <w:rFonts w:hint="eastAsia" w:ascii="方正仿宋_GBK" w:hAnsi="方正仿宋_GBK" w:eastAsia="方正仿宋_GBK" w:cs="方正仿宋_GBK"/>
          <w:b/>
          <w:sz w:val="28"/>
          <w:szCs w:val="28"/>
          <w:highlight w:val="none"/>
        </w:rPr>
      </w:pPr>
      <w:r>
        <w:rPr>
          <w:rFonts w:hint="eastAsia" w:ascii="方正仿宋_GBK" w:hAnsi="方正仿宋_GBK" w:eastAsia="方正仿宋_GBK" w:cs="方正仿宋_GBK"/>
          <w:b/>
          <w:sz w:val="28"/>
          <w:szCs w:val="28"/>
          <w:highlight w:val="none"/>
        </w:rPr>
        <w:t>九、联系方式</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firstLine="280" w:firstLineChars="100"/>
        <w:jc w:val="left"/>
        <w:textAlignment w:val="auto"/>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t>招 标 人：山东鲁能软件技术有限公司智能电气分公司</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firstLine="280" w:firstLineChars="100"/>
        <w:jc w:val="left"/>
        <w:textAlignment w:val="auto"/>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t>地    址：山东济南市高新区新泺大街 2008 号银荷大厦 B 座</w:t>
      </w:r>
    </w:p>
    <w:p>
      <w:pPr>
        <w:ind w:firstLine="280" w:firstLineChars="100"/>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t>联 系 人：张经理</w:t>
      </w:r>
    </w:p>
    <w:p>
      <w:pPr>
        <w:ind w:firstLine="280" w:firstLineChars="100"/>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t>电    话：0531-80816036</w:t>
      </w:r>
    </w:p>
    <w:p>
      <w:pPr>
        <w:keepNext w:val="0"/>
        <w:keepLines w:val="0"/>
        <w:pageBreakBefore w:val="0"/>
        <w:widowControl/>
        <w:suppressLineNumbers w:val="0"/>
        <w:kinsoku/>
        <w:wordWrap/>
        <w:overflowPunct/>
        <w:topLinePunct w:val="0"/>
        <w:autoSpaceDE/>
        <w:autoSpaceDN/>
        <w:bidi w:val="0"/>
        <w:adjustRightInd/>
        <w:snapToGrid/>
        <w:spacing w:after="0" w:line="360" w:lineRule="auto"/>
        <w:ind w:firstLine="280" w:firstLineChars="100"/>
        <w:jc w:val="left"/>
        <w:textAlignment w:val="auto"/>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pPr>
      <w:r>
        <w:rPr>
          <w:rFonts w:hint="eastAsia" w:ascii="方正仿宋_GBK" w:hAnsi="方正仿宋_GBK" w:eastAsia="方正仿宋_GBK" w:cs="方正仿宋_GBK"/>
          <w:i w:val="0"/>
          <w:caps w:val="0"/>
          <w:color w:val="333333"/>
          <w:spacing w:val="0"/>
          <w:kern w:val="0"/>
          <w:sz w:val="28"/>
          <w:szCs w:val="28"/>
          <w:highlight w:val="none"/>
          <w:shd w:val="clear" w:color="auto" w:fill="FFFFFF"/>
          <w:lang w:val="en-US" w:eastAsia="zh-CN" w:bidi="ar"/>
        </w:rPr>
        <w:t>电子邮箱：zhindqfgs@163.com </w:t>
      </w:r>
    </w:p>
    <w:p>
      <w:pPr>
        <w:pStyle w:val="2"/>
        <w:rPr>
          <w:rFonts w:hint="eastAsia"/>
          <w:highlight w:val="none"/>
        </w:rPr>
      </w:pPr>
    </w:p>
    <w:p>
      <w:pPr>
        <w:spacing w:line="360" w:lineRule="auto"/>
        <w:ind w:firstLine="420" w:firstLineChars="150"/>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Pr>
        <w:t>招标代理名称：山东三誉招标代理有限公司</w:t>
      </w:r>
    </w:p>
    <w:p>
      <w:pPr>
        <w:spacing w:line="360" w:lineRule="auto"/>
        <w:ind w:firstLine="420" w:firstLineChars="150"/>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Pr>
        <w:t>地址：</w:t>
      </w:r>
      <w:r>
        <w:rPr>
          <w:rFonts w:hint="eastAsia" w:ascii="仿宋" w:hAnsi="仿宋" w:eastAsia="仿宋" w:cs="仿宋"/>
          <w:color w:val="333333"/>
          <w:sz w:val="28"/>
          <w:szCs w:val="28"/>
          <w:highlight w:val="none"/>
          <w:shd w:val="clear" w:color="auto" w:fill="FFFFFF"/>
        </w:rPr>
        <w:t>济</w:t>
      </w:r>
      <w:r>
        <w:rPr>
          <w:rFonts w:hint="eastAsia" w:ascii="方正仿宋_GBK" w:hAnsi="方正仿宋_GBK" w:eastAsia="方正仿宋_GBK" w:cs="方正仿宋_GBK"/>
          <w:sz w:val="28"/>
          <w:szCs w:val="28"/>
          <w:highlight w:val="none"/>
        </w:rPr>
        <w:t>南市市中区二环南路3377号绿地新都会A1-3号写字楼11层1102室</w:t>
      </w:r>
    </w:p>
    <w:p>
      <w:pPr>
        <w:spacing w:line="360" w:lineRule="auto"/>
        <w:ind w:firstLine="420" w:firstLineChars="150"/>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z w:val="28"/>
          <w:szCs w:val="28"/>
          <w:highlight w:val="none"/>
        </w:rPr>
        <w:t>购买标书联系人：张月秀</w:t>
      </w:r>
      <w:r>
        <w:rPr>
          <w:rFonts w:hint="eastAsia" w:ascii="方正仿宋_GBK" w:hAnsi="方正仿宋_GBK" w:eastAsia="方正仿宋_GBK" w:cs="方正仿宋_GBK"/>
          <w:sz w:val="28"/>
          <w:szCs w:val="28"/>
          <w:highlight w:val="none"/>
          <w:lang w:eastAsia="zh-CN"/>
        </w:rPr>
        <w:t>、</w:t>
      </w:r>
      <w:r>
        <w:rPr>
          <w:rFonts w:hint="eastAsia" w:ascii="方正仿宋_GBK" w:hAnsi="方正仿宋_GBK" w:eastAsia="方正仿宋_GBK" w:cs="方正仿宋_GBK"/>
          <w:sz w:val="28"/>
          <w:szCs w:val="28"/>
          <w:highlight w:val="none"/>
          <w:lang w:val="en-US" w:eastAsia="zh-CN"/>
        </w:rPr>
        <w:t>周璐</w:t>
      </w:r>
    </w:p>
    <w:p>
      <w:pPr>
        <w:spacing w:line="360" w:lineRule="auto"/>
        <w:ind w:firstLine="420" w:firstLineChars="150"/>
        <w:rPr>
          <w:rFonts w:hint="default" w:ascii="方正仿宋_GBK" w:hAnsi="方正仿宋_GBK" w:eastAsia="方正仿宋_GBK" w:cs="方正仿宋_GBK"/>
          <w:sz w:val="28"/>
          <w:szCs w:val="28"/>
          <w:highlight w:val="none"/>
          <w:lang w:val="en-US"/>
        </w:rPr>
      </w:pPr>
      <w:r>
        <w:rPr>
          <w:rFonts w:hint="eastAsia" w:ascii="方正仿宋_GBK" w:hAnsi="方正仿宋_GBK" w:eastAsia="方正仿宋_GBK" w:cs="方正仿宋_GBK"/>
          <w:sz w:val="28"/>
          <w:szCs w:val="28"/>
          <w:highlight w:val="none"/>
        </w:rPr>
        <w:t>联系电话：0531-</w:t>
      </w:r>
      <w:r>
        <w:rPr>
          <w:rFonts w:hint="eastAsia" w:ascii="方正仿宋_GBK" w:hAnsi="方正仿宋_GBK" w:eastAsia="方正仿宋_GBK" w:cs="方正仿宋_GBK"/>
          <w:sz w:val="28"/>
          <w:szCs w:val="28"/>
          <w:highlight w:val="none"/>
          <w:lang w:val="en-US" w:eastAsia="zh-CN"/>
        </w:rPr>
        <w:t>55562157</w:t>
      </w:r>
      <w:r>
        <w:rPr>
          <w:rFonts w:hint="eastAsia" w:ascii="方正仿宋_GBK" w:hAnsi="方正仿宋_GBK" w:eastAsia="方正仿宋_GBK" w:cs="方正仿宋_GBK"/>
          <w:sz w:val="28"/>
          <w:szCs w:val="28"/>
          <w:highlight w:val="none"/>
        </w:rPr>
        <w:t>、0531-</w:t>
      </w:r>
      <w:r>
        <w:rPr>
          <w:rFonts w:hint="eastAsia" w:ascii="方正仿宋_GBK" w:hAnsi="方正仿宋_GBK" w:eastAsia="方正仿宋_GBK" w:cs="方正仿宋_GBK"/>
          <w:sz w:val="28"/>
          <w:szCs w:val="28"/>
          <w:highlight w:val="none"/>
          <w:lang w:val="en-US" w:eastAsia="zh-CN"/>
        </w:rPr>
        <w:t>55562158</w:t>
      </w:r>
    </w:p>
    <w:p>
      <w:pPr>
        <w:spacing w:line="360" w:lineRule="auto"/>
        <w:ind w:firstLine="420" w:firstLineChars="150"/>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Pr>
        <w:t>电子信箱：syzbgs@vip.163.com</w:t>
      </w:r>
    </w:p>
    <w:sectPr>
      <w:footerReference r:id="rId3" w:type="default"/>
      <w:pgSz w:w="11906" w:h="16838"/>
      <w:pgMar w:top="1134" w:right="1134" w:bottom="1134" w:left="1134" w:header="709" w:footer="558"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4EB8E3-9684-4346-81FF-E29408069654}"/>
  </w:font>
  <w:font w:name="Arial">
    <w:panose1 w:val="020B0604020202020204"/>
    <w:charset w:val="01"/>
    <w:family w:val="swiss"/>
    <w:pitch w:val="default"/>
    <w:sig w:usb0="E0002EFF" w:usb1="C000785B" w:usb2="00000009" w:usb3="00000000" w:csb0="400001FF" w:csb1="FFFF0000"/>
    <w:embedRegular r:id="rId2" w:fontKey="{5CB5201C-A3B6-4344-A6C3-67D9D2C685F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929FAC7-D412-42B6-BFDB-78571DEACF21}"/>
  </w:font>
  <w:font w:name="Symbol">
    <w:panose1 w:val="05050102010706020507"/>
    <w:charset w:val="02"/>
    <w:family w:val="roman"/>
    <w:pitch w:val="default"/>
    <w:sig w:usb0="00000000" w:usb1="00000000" w:usb2="00000000" w:usb3="00000000" w:csb0="80000000" w:csb1="00000000"/>
    <w:embedRegular r:id="rId4" w:fontKey="{43204C94-A01D-4F24-8BEB-212B90AA721B}"/>
  </w:font>
  <w:font w:name="Calibri">
    <w:panose1 w:val="020F0502020204030204"/>
    <w:charset w:val="00"/>
    <w:family w:val="swiss"/>
    <w:pitch w:val="default"/>
    <w:sig w:usb0="E4002EFF" w:usb1="C000247B" w:usb2="00000009" w:usb3="00000000" w:csb0="200001FF" w:csb1="00000000"/>
    <w:embedRegular r:id="rId5" w:fontKey="{56F79A24-033E-480A-869F-B585254E6794}"/>
  </w:font>
  <w:font w:name="Tahoma">
    <w:panose1 w:val="020B0604030504040204"/>
    <w:charset w:val="00"/>
    <w:family w:val="swiss"/>
    <w:pitch w:val="default"/>
    <w:sig w:usb0="E1002EFF" w:usb1="C000605B" w:usb2="00000029" w:usb3="00000000" w:csb0="200101FF" w:csb1="20280000"/>
    <w:embedRegular r:id="rId6" w:fontKey="{77AB9079-8EF2-4DD0-8A6F-B5117E167631}"/>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embedRegular r:id="rId7" w:fontKey="{7DF23983-6FE6-41C4-B11B-BD29CFF4F0F9}"/>
  </w:font>
  <w:font w:name="方正仿宋_GBK">
    <w:panose1 w:val="03000509000000000000"/>
    <w:charset w:val="86"/>
    <w:family w:val="script"/>
    <w:pitch w:val="default"/>
    <w:sig w:usb0="00000001" w:usb1="080E0000" w:usb2="00000000" w:usb3="00000000" w:csb0="00040000" w:csb1="00000000"/>
    <w:embedRegular r:id="rId8" w:fontKey="{C29E8D48-8D9D-4A46-9B94-AB61B9294E44}"/>
  </w:font>
  <w:font w:name="仿宋">
    <w:panose1 w:val="02010609060101010101"/>
    <w:charset w:val="86"/>
    <w:family w:val="auto"/>
    <w:pitch w:val="default"/>
    <w:sig w:usb0="800002BF" w:usb1="38CF7CFA" w:usb2="00000016" w:usb3="00000000" w:csb0="00040001" w:csb1="00000000"/>
    <w:embedRegular r:id="rId9" w:fontKey="{FC357554-7933-4CDF-83BC-97C25D917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512235"/>
    </w:sdtPr>
    <w:sdtContent>
      <w:p>
        <w:pPr>
          <w:pStyle w:val="5"/>
          <w:jc w:val="center"/>
        </w:pPr>
        <w:r>
          <w:fldChar w:fldCharType="begin"/>
        </w:r>
        <w:r>
          <w:instrText xml:space="preserve"> PAGE   \* MERGEFORMAT </w:instrText>
        </w:r>
        <w:r>
          <w:fldChar w:fldCharType="separate"/>
        </w:r>
        <w:r>
          <w:rPr>
            <w:lang w:val="zh-CN"/>
          </w:rPr>
          <w:t>5</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48073E"/>
    <w:multiLevelType w:val="singleLevel"/>
    <w:tmpl w:val="CE48073E"/>
    <w:lvl w:ilvl="0" w:tentative="0">
      <w:start w:val="4"/>
      <w:numFmt w:val="chineseCounting"/>
      <w:suff w:val="nothing"/>
      <w:lvlText w:val="%1、"/>
      <w:lvlJc w:val="left"/>
      <w:rPr>
        <w:rFonts w:hint="eastAsia"/>
      </w:rPr>
    </w:lvl>
  </w:abstractNum>
  <w:abstractNum w:abstractNumId="1">
    <w:nsid w:val="2F296595"/>
    <w:multiLevelType w:val="singleLevel"/>
    <w:tmpl w:val="2F296595"/>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93E"/>
    <w:rsid w:val="00005A97"/>
    <w:rsid w:val="00035453"/>
    <w:rsid w:val="000570FF"/>
    <w:rsid w:val="00091414"/>
    <w:rsid w:val="000B7FE5"/>
    <w:rsid w:val="000C5ADF"/>
    <w:rsid w:val="000E05D7"/>
    <w:rsid w:val="000E4224"/>
    <w:rsid w:val="000F0068"/>
    <w:rsid w:val="000F04F3"/>
    <w:rsid w:val="000F063C"/>
    <w:rsid w:val="000F16D4"/>
    <w:rsid w:val="00123762"/>
    <w:rsid w:val="00134820"/>
    <w:rsid w:val="00175AD4"/>
    <w:rsid w:val="00186C0B"/>
    <w:rsid w:val="00194521"/>
    <w:rsid w:val="001A2307"/>
    <w:rsid w:val="001B7C65"/>
    <w:rsid w:val="001F5693"/>
    <w:rsid w:val="00206DBF"/>
    <w:rsid w:val="002241D6"/>
    <w:rsid w:val="00226D4F"/>
    <w:rsid w:val="002742D2"/>
    <w:rsid w:val="002807DA"/>
    <w:rsid w:val="00280DF5"/>
    <w:rsid w:val="002B53CF"/>
    <w:rsid w:val="002E533C"/>
    <w:rsid w:val="002F7825"/>
    <w:rsid w:val="00304789"/>
    <w:rsid w:val="00310987"/>
    <w:rsid w:val="003168CA"/>
    <w:rsid w:val="00323B43"/>
    <w:rsid w:val="003248B1"/>
    <w:rsid w:val="003711A0"/>
    <w:rsid w:val="00373CE2"/>
    <w:rsid w:val="003A090A"/>
    <w:rsid w:val="003A6323"/>
    <w:rsid w:val="003B6D41"/>
    <w:rsid w:val="003D37D8"/>
    <w:rsid w:val="003E3FDB"/>
    <w:rsid w:val="003E5B0F"/>
    <w:rsid w:val="00426133"/>
    <w:rsid w:val="004358AB"/>
    <w:rsid w:val="004504EE"/>
    <w:rsid w:val="00486EE4"/>
    <w:rsid w:val="00493303"/>
    <w:rsid w:val="004A479B"/>
    <w:rsid w:val="004A69B5"/>
    <w:rsid w:val="004D25A3"/>
    <w:rsid w:val="004E2578"/>
    <w:rsid w:val="004F16F2"/>
    <w:rsid w:val="00516945"/>
    <w:rsid w:val="00525EF5"/>
    <w:rsid w:val="005617AA"/>
    <w:rsid w:val="0061262A"/>
    <w:rsid w:val="00671616"/>
    <w:rsid w:val="006D2846"/>
    <w:rsid w:val="006D7E24"/>
    <w:rsid w:val="006F1294"/>
    <w:rsid w:val="00731DE0"/>
    <w:rsid w:val="00755E96"/>
    <w:rsid w:val="00767534"/>
    <w:rsid w:val="007752FF"/>
    <w:rsid w:val="00781488"/>
    <w:rsid w:val="007851CA"/>
    <w:rsid w:val="0079230E"/>
    <w:rsid w:val="007A0542"/>
    <w:rsid w:val="007B7AD2"/>
    <w:rsid w:val="007C722E"/>
    <w:rsid w:val="007D313B"/>
    <w:rsid w:val="007D4FDB"/>
    <w:rsid w:val="008246DA"/>
    <w:rsid w:val="00834128"/>
    <w:rsid w:val="00834A4E"/>
    <w:rsid w:val="008B7726"/>
    <w:rsid w:val="008D1116"/>
    <w:rsid w:val="008D616A"/>
    <w:rsid w:val="008F762F"/>
    <w:rsid w:val="009104CB"/>
    <w:rsid w:val="0091166D"/>
    <w:rsid w:val="00915DA5"/>
    <w:rsid w:val="0091652D"/>
    <w:rsid w:val="0095787C"/>
    <w:rsid w:val="009630B4"/>
    <w:rsid w:val="0096768D"/>
    <w:rsid w:val="009A039D"/>
    <w:rsid w:val="009A61D3"/>
    <w:rsid w:val="009C6B0E"/>
    <w:rsid w:val="009E290D"/>
    <w:rsid w:val="00A05FAF"/>
    <w:rsid w:val="00A35E8E"/>
    <w:rsid w:val="00A46A50"/>
    <w:rsid w:val="00A77488"/>
    <w:rsid w:val="00AA1F30"/>
    <w:rsid w:val="00AB0B6C"/>
    <w:rsid w:val="00AB201B"/>
    <w:rsid w:val="00AB4923"/>
    <w:rsid w:val="00AE4DB0"/>
    <w:rsid w:val="00AE699D"/>
    <w:rsid w:val="00B171F9"/>
    <w:rsid w:val="00B86DD4"/>
    <w:rsid w:val="00B91EF4"/>
    <w:rsid w:val="00B931B3"/>
    <w:rsid w:val="00B97FA2"/>
    <w:rsid w:val="00BA7277"/>
    <w:rsid w:val="00BA7A27"/>
    <w:rsid w:val="00BB29E0"/>
    <w:rsid w:val="00BB74A7"/>
    <w:rsid w:val="00BC6B43"/>
    <w:rsid w:val="00BD28BC"/>
    <w:rsid w:val="00BE18D3"/>
    <w:rsid w:val="00BF1F8E"/>
    <w:rsid w:val="00C026D1"/>
    <w:rsid w:val="00C1247A"/>
    <w:rsid w:val="00C1796E"/>
    <w:rsid w:val="00C4490B"/>
    <w:rsid w:val="00C628FA"/>
    <w:rsid w:val="00C62C5F"/>
    <w:rsid w:val="00C70FB3"/>
    <w:rsid w:val="00CB25B3"/>
    <w:rsid w:val="00CD5427"/>
    <w:rsid w:val="00CE1284"/>
    <w:rsid w:val="00CF2005"/>
    <w:rsid w:val="00CF5946"/>
    <w:rsid w:val="00D00727"/>
    <w:rsid w:val="00D22A4C"/>
    <w:rsid w:val="00D31D50"/>
    <w:rsid w:val="00D878F3"/>
    <w:rsid w:val="00D95007"/>
    <w:rsid w:val="00DB598F"/>
    <w:rsid w:val="00DF3C27"/>
    <w:rsid w:val="00E15B90"/>
    <w:rsid w:val="00E209B0"/>
    <w:rsid w:val="00E25A15"/>
    <w:rsid w:val="00E35AD9"/>
    <w:rsid w:val="00E60E6B"/>
    <w:rsid w:val="00E7528F"/>
    <w:rsid w:val="00E77D73"/>
    <w:rsid w:val="00E957A3"/>
    <w:rsid w:val="00EA1EC7"/>
    <w:rsid w:val="00EC6735"/>
    <w:rsid w:val="00ED6D31"/>
    <w:rsid w:val="00F02254"/>
    <w:rsid w:val="00F102FE"/>
    <w:rsid w:val="00F113B6"/>
    <w:rsid w:val="00F233D8"/>
    <w:rsid w:val="00F61F80"/>
    <w:rsid w:val="00F94554"/>
    <w:rsid w:val="00F96C65"/>
    <w:rsid w:val="00FA6FCC"/>
    <w:rsid w:val="00FC7DDE"/>
    <w:rsid w:val="00FD4009"/>
    <w:rsid w:val="00FE5185"/>
    <w:rsid w:val="00FF6A38"/>
    <w:rsid w:val="011374E0"/>
    <w:rsid w:val="013E36F1"/>
    <w:rsid w:val="018F0AAA"/>
    <w:rsid w:val="01BE6562"/>
    <w:rsid w:val="01D737D8"/>
    <w:rsid w:val="022C2D22"/>
    <w:rsid w:val="02815007"/>
    <w:rsid w:val="02B31C46"/>
    <w:rsid w:val="038467C1"/>
    <w:rsid w:val="038E3630"/>
    <w:rsid w:val="04052775"/>
    <w:rsid w:val="04992529"/>
    <w:rsid w:val="04A914E7"/>
    <w:rsid w:val="04F5656A"/>
    <w:rsid w:val="053C46B8"/>
    <w:rsid w:val="05443A41"/>
    <w:rsid w:val="055B6AB0"/>
    <w:rsid w:val="065B32EE"/>
    <w:rsid w:val="06976BCD"/>
    <w:rsid w:val="06BF4C5A"/>
    <w:rsid w:val="06D07903"/>
    <w:rsid w:val="06FB7D09"/>
    <w:rsid w:val="07390DCC"/>
    <w:rsid w:val="07470532"/>
    <w:rsid w:val="079012E8"/>
    <w:rsid w:val="08C30CB0"/>
    <w:rsid w:val="0A3343D4"/>
    <w:rsid w:val="0A6C601A"/>
    <w:rsid w:val="0AA448D3"/>
    <w:rsid w:val="0AB10B07"/>
    <w:rsid w:val="0ADB3CA3"/>
    <w:rsid w:val="0BC17990"/>
    <w:rsid w:val="0C764998"/>
    <w:rsid w:val="0C9005F7"/>
    <w:rsid w:val="0CBE0AAD"/>
    <w:rsid w:val="0CD21FC7"/>
    <w:rsid w:val="0D3278AC"/>
    <w:rsid w:val="0E8D738B"/>
    <w:rsid w:val="0EBC421C"/>
    <w:rsid w:val="0F144DF8"/>
    <w:rsid w:val="0F6772F0"/>
    <w:rsid w:val="0FB704E7"/>
    <w:rsid w:val="1038467A"/>
    <w:rsid w:val="106001A7"/>
    <w:rsid w:val="107F6D87"/>
    <w:rsid w:val="10A816FB"/>
    <w:rsid w:val="10C41332"/>
    <w:rsid w:val="10ED03DB"/>
    <w:rsid w:val="11043715"/>
    <w:rsid w:val="11251495"/>
    <w:rsid w:val="12663CD5"/>
    <w:rsid w:val="128F1954"/>
    <w:rsid w:val="12D43273"/>
    <w:rsid w:val="13EE1BD7"/>
    <w:rsid w:val="15003F03"/>
    <w:rsid w:val="152A3657"/>
    <w:rsid w:val="15C42F5C"/>
    <w:rsid w:val="15C9712A"/>
    <w:rsid w:val="168D3912"/>
    <w:rsid w:val="16D43624"/>
    <w:rsid w:val="172750AB"/>
    <w:rsid w:val="17775E00"/>
    <w:rsid w:val="17B4314C"/>
    <w:rsid w:val="17C7485D"/>
    <w:rsid w:val="17CB75E4"/>
    <w:rsid w:val="188F5102"/>
    <w:rsid w:val="1890330E"/>
    <w:rsid w:val="18C05909"/>
    <w:rsid w:val="192C4102"/>
    <w:rsid w:val="19A11BBC"/>
    <w:rsid w:val="1CED5193"/>
    <w:rsid w:val="1D7706D7"/>
    <w:rsid w:val="1DD50F98"/>
    <w:rsid w:val="1DEE3896"/>
    <w:rsid w:val="1F2A2B20"/>
    <w:rsid w:val="1FC23319"/>
    <w:rsid w:val="20350DEA"/>
    <w:rsid w:val="20BC0A0C"/>
    <w:rsid w:val="20C764BE"/>
    <w:rsid w:val="20F11EC2"/>
    <w:rsid w:val="211442EF"/>
    <w:rsid w:val="21665BF6"/>
    <w:rsid w:val="216F07DE"/>
    <w:rsid w:val="21713E96"/>
    <w:rsid w:val="22324DD2"/>
    <w:rsid w:val="22D2406A"/>
    <w:rsid w:val="23651960"/>
    <w:rsid w:val="239E77A9"/>
    <w:rsid w:val="23CA7141"/>
    <w:rsid w:val="2415793C"/>
    <w:rsid w:val="244751E0"/>
    <w:rsid w:val="2497378F"/>
    <w:rsid w:val="24BC6F66"/>
    <w:rsid w:val="24DD2EE2"/>
    <w:rsid w:val="25095EE5"/>
    <w:rsid w:val="255A39D5"/>
    <w:rsid w:val="255E460E"/>
    <w:rsid w:val="25950AFF"/>
    <w:rsid w:val="25DF6E93"/>
    <w:rsid w:val="26071FF3"/>
    <w:rsid w:val="262C57EF"/>
    <w:rsid w:val="2673383E"/>
    <w:rsid w:val="269362C2"/>
    <w:rsid w:val="27050C2F"/>
    <w:rsid w:val="27774081"/>
    <w:rsid w:val="279675CB"/>
    <w:rsid w:val="29623206"/>
    <w:rsid w:val="29F24FB9"/>
    <w:rsid w:val="2AEC3D70"/>
    <w:rsid w:val="2AF74352"/>
    <w:rsid w:val="2B644DB4"/>
    <w:rsid w:val="2B9F5AE2"/>
    <w:rsid w:val="2BA22860"/>
    <w:rsid w:val="2BD47C9B"/>
    <w:rsid w:val="2BD75CC1"/>
    <w:rsid w:val="2C81123B"/>
    <w:rsid w:val="2CDE78B0"/>
    <w:rsid w:val="2D1300DE"/>
    <w:rsid w:val="2D89060C"/>
    <w:rsid w:val="2DBA390F"/>
    <w:rsid w:val="2DBD6443"/>
    <w:rsid w:val="2DC1393E"/>
    <w:rsid w:val="2E2B231D"/>
    <w:rsid w:val="2E3F713F"/>
    <w:rsid w:val="2E551880"/>
    <w:rsid w:val="2EA66616"/>
    <w:rsid w:val="2EE804DA"/>
    <w:rsid w:val="2F7B5E07"/>
    <w:rsid w:val="2FAB2442"/>
    <w:rsid w:val="2FF266CC"/>
    <w:rsid w:val="300C52E8"/>
    <w:rsid w:val="309B7C9C"/>
    <w:rsid w:val="30C42BD8"/>
    <w:rsid w:val="30C83B45"/>
    <w:rsid w:val="30D12BCC"/>
    <w:rsid w:val="30DD13CB"/>
    <w:rsid w:val="314164D6"/>
    <w:rsid w:val="31B67D1B"/>
    <w:rsid w:val="31E30270"/>
    <w:rsid w:val="3249053C"/>
    <w:rsid w:val="325D3302"/>
    <w:rsid w:val="33383D76"/>
    <w:rsid w:val="34135E0C"/>
    <w:rsid w:val="34466305"/>
    <w:rsid w:val="34B600D1"/>
    <w:rsid w:val="35034F2C"/>
    <w:rsid w:val="357D770C"/>
    <w:rsid w:val="35F32B6A"/>
    <w:rsid w:val="36BF2381"/>
    <w:rsid w:val="36DB3638"/>
    <w:rsid w:val="36FF600B"/>
    <w:rsid w:val="375522C8"/>
    <w:rsid w:val="38644BA9"/>
    <w:rsid w:val="398C172D"/>
    <w:rsid w:val="3AB25C98"/>
    <w:rsid w:val="3ADC274C"/>
    <w:rsid w:val="3B1357A4"/>
    <w:rsid w:val="3B442F63"/>
    <w:rsid w:val="3C2E623E"/>
    <w:rsid w:val="3CA34F7D"/>
    <w:rsid w:val="3CB539B3"/>
    <w:rsid w:val="3D0B2DDE"/>
    <w:rsid w:val="3D460910"/>
    <w:rsid w:val="3D917A29"/>
    <w:rsid w:val="3DC55583"/>
    <w:rsid w:val="3DEA15A5"/>
    <w:rsid w:val="3DF077F4"/>
    <w:rsid w:val="3DF14861"/>
    <w:rsid w:val="3E9A4314"/>
    <w:rsid w:val="3F032379"/>
    <w:rsid w:val="3F2B43F1"/>
    <w:rsid w:val="3F6015D0"/>
    <w:rsid w:val="3F6A38EF"/>
    <w:rsid w:val="40231DC0"/>
    <w:rsid w:val="40424A05"/>
    <w:rsid w:val="407661FA"/>
    <w:rsid w:val="40D80AC7"/>
    <w:rsid w:val="411B41F5"/>
    <w:rsid w:val="41BB740D"/>
    <w:rsid w:val="421C1749"/>
    <w:rsid w:val="424350C4"/>
    <w:rsid w:val="4276532E"/>
    <w:rsid w:val="428F4254"/>
    <w:rsid w:val="42B748E0"/>
    <w:rsid w:val="44005C64"/>
    <w:rsid w:val="44011C16"/>
    <w:rsid w:val="45C9795E"/>
    <w:rsid w:val="45FB0A08"/>
    <w:rsid w:val="46001E1E"/>
    <w:rsid w:val="46410B50"/>
    <w:rsid w:val="4655272C"/>
    <w:rsid w:val="468746A2"/>
    <w:rsid w:val="468872F9"/>
    <w:rsid w:val="46D1469B"/>
    <w:rsid w:val="46E222E2"/>
    <w:rsid w:val="47C876CD"/>
    <w:rsid w:val="47DB7C1A"/>
    <w:rsid w:val="47DD355D"/>
    <w:rsid w:val="4940357B"/>
    <w:rsid w:val="498B3159"/>
    <w:rsid w:val="4A0435AD"/>
    <w:rsid w:val="4A4E7383"/>
    <w:rsid w:val="4A5F4303"/>
    <w:rsid w:val="4A8D0ABD"/>
    <w:rsid w:val="4B5D6554"/>
    <w:rsid w:val="4B5F4AC6"/>
    <w:rsid w:val="4BC1483C"/>
    <w:rsid w:val="4C07515E"/>
    <w:rsid w:val="4C7600E4"/>
    <w:rsid w:val="4D4E5E35"/>
    <w:rsid w:val="4DC450F1"/>
    <w:rsid w:val="4E093CBD"/>
    <w:rsid w:val="4EEE7487"/>
    <w:rsid w:val="4FB53D77"/>
    <w:rsid w:val="503C3381"/>
    <w:rsid w:val="5097009A"/>
    <w:rsid w:val="51166FB6"/>
    <w:rsid w:val="52056C63"/>
    <w:rsid w:val="521A51B0"/>
    <w:rsid w:val="533D1AE3"/>
    <w:rsid w:val="53ED2909"/>
    <w:rsid w:val="540B7EFD"/>
    <w:rsid w:val="54414424"/>
    <w:rsid w:val="55E42A40"/>
    <w:rsid w:val="56276063"/>
    <w:rsid w:val="565649CA"/>
    <w:rsid w:val="56C334FA"/>
    <w:rsid w:val="56D906E1"/>
    <w:rsid w:val="570122CD"/>
    <w:rsid w:val="571915DC"/>
    <w:rsid w:val="57AC4ABE"/>
    <w:rsid w:val="5877562D"/>
    <w:rsid w:val="58F53FA7"/>
    <w:rsid w:val="590362A0"/>
    <w:rsid w:val="5A461674"/>
    <w:rsid w:val="5A496933"/>
    <w:rsid w:val="5A807686"/>
    <w:rsid w:val="5B4A6F5D"/>
    <w:rsid w:val="5C4F4DB3"/>
    <w:rsid w:val="5C5F3D77"/>
    <w:rsid w:val="5CC06C1F"/>
    <w:rsid w:val="5CE76EEF"/>
    <w:rsid w:val="5D0638BC"/>
    <w:rsid w:val="5D09424F"/>
    <w:rsid w:val="5D2665CB"/>
    <w:rsid w:val="5D847DFC"/>
    <w:rsid w:val="5DAC5BFC"/>
    <w:rsid w:val="5DCA2A33"/>
    <w:rsid w:val="5EFD66F5"/>
    <w:rsid w:val="5F3A347D"/>
    <w:rsid w:val="5F427289"/>
    <w:rsid w:val="60297D72"/>
    <w:rsid w:val="60DE1183"/>
    <w:rsid w:val="610E00A2"/>
    <w:rsid w:val="61251C2F"/>
    <w:rsid w:val="61BF4901"/>
    <w:rsid w:val="61E952D8"/>
    <w:rsid w:val="61FB3757"/>
    <w:rsid w:val="62312316"/>
    <w:rsid w:val="63797CE8"/>
    <w:rsid w:val="63C42056"/>
    <w:rsid w:val="63F9033C"/>
    <w:rsid w:val="640F17A3"/>
    <w:rsid w:val="64203C20"/>
    <w:rsid w:val="643C3934"/>
    <w:rsid w:val="64486636"/>
    <w:rsid w:val="646646E9"/>
    <w:rsid w:val="64F00444"/>
    <w:rsid w:val="655F77FA"/>
    <w:rsid w:val="65B42733"/>
    <w:rsid w:val="661632F1"/>
    <w:rsid w:val="66EC729E"/>
    <w:rsid w:val="679F0075"/>
    <w:rsid w:val="67B778B7"/>
    <w:rsid w:val="67BD3A59"/>
    <w:rsid w:val="67CF387B"/>
    <w:rsid w:val="684E4DA2"/>
    <w:rsid w:val="68A62B0F"/>
    <w:rsid w:val="68A77DC4"/>
    <w:rsid w:val="696A5C3E"/>
    <w:rsid w:val="69B71D93"/>
    <w:rsid w:val="6A1D158E"/>
    <w:rsid w:val="6AA06883"/>
    <w:rsid w:val="6AAB6765"/>
    <w:rsid w:val="6B952ECC"/>
    <w:rsid w:val="6CF82703"/>
    <w:rsid w:val="6D36544D"/>
    <w:rsid w:val="6D79258C"/>
    <w:rsid w:val="6D932B90"/>
    <w:rsid w:val="6E7B2830"/>
    <w:rsid w:val="6EA47FD3"/>
    <w:rsid w:val="6EB066B8"/>
    <w:rsid w:val="6F125FB8"/>
    <w:rsid w:val="6F2A49C4"/>
    <w:rsid w:val="6F4266F3"/>
    <w:rsid w:val="6F7C6720"/>
    <w:rsid w:val="702525C9"/>
    <w:rsid w:val="704313BE"/>
    <w:rsid w:val="709A5BC2"/>
    <w:rsid w:val="709C6F29"/>
    <w:rsid w:val="70A1786F"/>
    <w:rsid w:val="719953CA"/>
    <w:rsid w:val="71A76EB7"/>
    <w:rsid w:val="71E0206D"/>
    <w:rsid w:val="723C650F"/>
    <w:rsid w:val="72790503"/>
    <w:rsid w:val="734A5133"/>
    <w:rsid w:val="74076096"/>
    <w:rsid w:val="7418440E"/>
    <w:rsid w:val="742F42FC"/>
    <w:rsid w:val="75364993"/>
    <w:rsid w:val="75406DAD"/>
    <w:rsid w:val="75487BE4"/>
    <w:rsid w:val="75735ABC"/>
    <w:rsid w:val="75E17E6C"/>
    <w:rsid w:val="75E24AD1"/>
    <w:rsid w:val="76090696"/>
    <w:rsid w:val="76334957"/>
    <w:rsid w:val="764F1B07"/>
    <w:rsid w:val="76FC3F20"/>
    <w:rsid w:val="77322AAC"/>
    <w:rsid w:val="777810FA"/>
    <w:rsid w:val="77CC53BC"/>
    <w:rsid w:val="77FF35FB"/>
    <w:rsid w:val="784F4767"/>
    <w:rsid w:val="78DB1CEA"/>
    <w:rsid w:val="79775EED"/>
    <w:rsid w:val="79FE6601"/>
    <w:rsid w:val="7A116E11"/>
    <w:rsid w:val="7A1333D5"/>
    <w:rsid w:val="7A4979BB"/>
    <w:rsid w:val="7A72201E"/>
    <w:rsid w:val="7AF23E9B"/>
    <w:rsid w:val="7B5B12CD"/>
    <w:rsid w:val="7BD2580F"/>
    <w:rsid w:val="7C711F62"/>
    <w:rsid w:val="7C892C3D"/>
    <w:rsid w:val="7CA02E98"/>
    <w:rsid w:val="7DA51645"/>
    <w:rsid w:val="7DA64C51"/>
    <w:rsid w:val="7DC55292"/>
    <w:rsid w:val="7E1E5330"/>
    <w:rsid w:val="7EA71CEC"/>
    <w:rsid w:val="7EB73F91"/>
    <w:rsid w:val="7EDD59E1"/>
    <w:rsid w:val="7F812F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Balloon Text"/>
    <w:basedOn w:val="1"/>
    <w:link w:val="15"/>
    <w:unhideWhenUsed/>
    <w:qFormat/>
    <w:uiPriority w:val="99"/>
    <w:pPr>
      <w:spacing w:after="0"/>
    </w:pPr>
    <w:rPr>
      <w:sz w:val="18"/>
      <w:szCs w:val="18"/>
    </w:rPr>
  </w:style>
  <w:style w:type="paragraph" w:styleId="5">
    <w:name w:val="footer"/>
    <w:basedOn w:val="1"/>
    <w:link w:val="13"/>
    <w:unhideWhenUsed/>
    <w:qFormat/>
    <w:uiPriority w:val="99"/>
    <w:pPr>
      <w:tabs>
        <w:tab w:val="center" w:pos="4153"/>
        <w:tab w:val="right" w:pos="8306"/>
      </w:tabs>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jc w:val="center"/>
    </w:pPr>
    <w:rPr>
      <w:sz w:val="18"/>
      <w:szCs w:val="18"/>
    </w:rPr>
  </w:style>
  <w:style w:type="paragraph" w:styleId="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18"/>
      <w:szCs w:val="18"/>
      <w:lang w:val="en-US" w:eastAsia="zh-CN" w:bidi="ar"/>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unhideWhenUsed/>
    <w:qFormat/>
    <w:uiPriority w:val="99"/>
    <w:rPr>
      <w:color w:val="0000FF"/>
      <w:u w:val="single"/>
    </w:rPr>
  </w:style>
  <w:style w:type="character" w:customStyle="1" w:styleId="12">
    <w:name w:val="页眉 Char"/>
    <w:basedOn w:val="10"/>
    <w:link w:val="6"/>
    <w:qFormat/>
    <w:uiPriority w:val="99"/>
    <w:rPr>
      <w:rFonts w:ascii="Tahoma" w:hAnsi="Tahoma"/>
      <w:sz w:val="18"/>
      <w:szCs w:val="18"/>
    </w:rPr>
  </w:style>
  <w:style w:type="character" w:customStyle="1" w:styleId="13">
    <w:name w:val="页脚 Char"/>
    <w:basedOn w:val="10"/>
    <w:link w:val="5"/>
    <w:qFormat/>
    <w:uiPriority w:val="99"/>
    <w:rPr>
      <w:rFonts w:ascii="Tahoma" w:hAnsi="Tahoma"/>
      <w:sz w:val="18"/>
      <w:szCs w:val="18"/>
    </w:rPr>
  </w:style>
  <w:style w:type="paragraph" w:customStyle="1" w:styleId="14">
    <w:name w:val="列出段落1"/>
    <w:basedOn w:val="1"/>
    <w:qFormat/>
    <w:uiPriority w:val="34"/>
    <w:pPr>
      <w:ind w:firstLine="420" w:firstLineChars="200"/>
    </w:pPr>
  </w:style>
  <w:style w:type="character" w:customStyle="1" w:styleId="15">
    <w:name w:val="批注框文本 Char"/>
    <w:basedOn w:val="10"/>
    <w:link w:val="4"/>
    <w:semiHidden/>
    <w:qFormat/>
    <w:uiPriority w:val="99"/>
    <w:rPr>
      <w:rFonts w:ascii="Tahoma" w:hAnsi="Tahoma"/>
      <w:sz w:val="18"/>
      <w:szCs w:val="18"/>
    </w:rPr>
  </w:style>
  <w:style w:type="paragraph" w:styleId="16">
    <w:name w:val="List Paragraph"/>
    <w:basedOn w:val="1"/>
    <w:qFormat/>
    <w:uiPriority w:val="0"/>
    <w:pPr>
      <w:ind w:firstLine="420" w:firstLineChars="200"/>
    </w:pPr>
  </w:style>
  <w:style w:type="paragraph" w:customStyle="1" w:styleId="1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320</Words>
  <Characters>1827</Characters>
  <Lines>15</Lines>
  <Paragraphs>4</Paragraphs>
  <TotalTime>0</TotalTime>
  <ScaleCrop>false</ScaleCrop>
  <LinksUpToDate>false</LinksUpToDate>
  <CharactersWithSpaces>2143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 </cp:lastModifiedBy>
  <dcterms:modified xsi:type="dcterms:W3CDTF">2021-01-08T09:04:51Z</dcterms:modified>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