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项目名称：山东鲁能软件技术有限公司智能电气分公司双光谱云台影像装置采购项目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项目编号：ZN21W1-0115-JY-WZDXJT-SY03</w:t>
      </w:r>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143"/>
        <w:gridCol w:w="763"/>
        <w:gridCol w:w="982"/>
        <w:gridCol w:w="1002"/>
        <w:gridCol w:w="804"/>
        <w:gridCol w:w="1228"/>
        <w:gridCol w:w="2576"/>
        <w:gridCol w:w="211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4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77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7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5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60"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89"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4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926"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专用资质要求</w:t>
            </w:r>
          </w:p>
        </w:tc>
        <w:tc>
          <w:tcPr>
            <w:tcW w:w="760"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专用业绩要求</w:t>
            </w:r>
          </w:p>
        </w:tc>
        <w:tc>
          <w:tcPr>
            <w:tcW w:w="475" w:type="pct"/>
            <w:shd w:val="clear" w:color="auto" w:fill="auto"/>
            <w:vAlign w:val="center"/>
          </w:tcPr>
          <w:p>
            <w:pPr>
              <w:widowControl/>
              <w:jc w:val="center"/>
              <w:rPr>
                <w:rFonts w:hint="default" w:ascii="仿宋" w:hAnsi="仿宋" w:eastAsia="仿宋" w:cs="Arial"/>
                <w:b/>
                <w:bCs/>
                <w:kern w:val="0"/>
                <w:sz w:val="22"/>
                <w:szCs w:val="22"/>
                <w:lang w:val="en-US" w:eastAsia="zh-CN"/>
              </w:rPr>
            </w:pPr>
            <w:r>
              <w:rPr>
                <w:rFonts w:hint="eastAsia" w:ascii="仿宋" w:hAnsi="仿宋" w:eastAsia="仿宋" w:cs="Arial"/>
                <w:b/>
                <w:bCs/>
                <w:kern w:val="0"/>
                <w:sz w:val="22"/>
                <w:szCs w:val="22"/>
                <w:lang w:val="en-US" w:eastAsia="zh-CN"/>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967"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双光谱云台影像装置</w:t>
            </w:r>
          </w:p>
        </w:tc>
        <w:tc>
          <w:tcPr>
            <w:tcW w:w="2143"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像素：384×288</w:t>
            </w:r>
          </w:p>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光谱范围： 8～14um</w:t>
            </w:r>
          </w:p>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帧频：25/50/60Hz红外镜头可视角度：不小于7.3°×5.5°</w:t>
            </w:r>
          </w:p>
        </w:tc>
        <w:tc>
          <w:tcPr>
            <w:tcW w:w="763"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982"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22</w:t>
            </w:r>
          </w:p>
        </w:tc>
        <w:tc>
          <w:tcPr>
            <w:tcW w:w="1002"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合同签订后30日内</w:t>
            </w:r>
          </w:p>
        </w:tc>
        <w:tc>
          <w:tcPr>
            <w:tcW w:w="804"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3年</w:t>
            </w:r>
          </w:p>
        </w:tc>
        <w:tc>
          <w:tcPr>
            <w:tcW w:w="1228"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926" w:type="pct"/>
            <w:shd w:val="clear" w:color="auto" w:fill="auto"/>
            <w:vAlign w:val="center"/>
          </w:tcPr>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供应商</w:t>
            </w:r>
            <w:r>
              <w:rPr>
                <w:rFonts w:hint="eastAsia" w:ascii="仿宋" w:hAnsi="仿宋" w:eastAsia="仿宋" w:cs="Arial"/>
                <w:kern w:val="0"/>
                <w:sz w:val="22"/>
                <w:szCs w:val="22"/>
              </w:rPr>
              <w:t>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rPr>
              <w:t>认证证书</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numPr>
                <w:ilvl w:val="0"/>
                <w:numId w:val="1"/>
              </w:numPr>
              <w:jc w:val="left"/>
              <w:rPr>
                <w:rFonts w:hint="eastAsia" w:ascii="仿宋" w:hAnsi="仿宋" w:eastAsia="仿宋" w:cs="Arial"/>
                <w:kern w:val="0"/>
                <w:sz w:val="22"/>
                <w:szCs w:val="22"/>
                <w:lang w:eastAsia="zh-CN"/>
              </w:rPr>
            </w:pPr>
            <w:r>
              <w:rPr>
                <w:rFonts w:hint="eastAsia" w:ascii="仿宋" w:hAnsi="仿宋" w:eastAsia="仿宋" w:cs="Arial"/>
                <w:kern w:val="0"/>
                <w:sz w:val="22"/>
                <w:szCs w:val="22"/>
              </w:rPr>
              <w:t>产品型式试验报告或检测报告或鉴定报告</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提供第三方检测机构出具的有效的检测报告</w:t>
            </w:r>
            <w:r>
              <w:rPr>
                <w:rFonts w:hint="eastAsia" w:ascii="仿宋" w:hAnsi="仿宋" w:eastAsia="仿宋" w:cs="Arial"/>
                <w:kern w:val="0"/>
                <w:sz w:val="22"/>
                <w:szCs w:val="22"/>
                <w:lang w:eastAsia="zh-CN"/>
              </w:rPr>
              <w:t>。</w:t>
            </w:r>
          </w:p>
        </w:tc>
        <w:tc>
          <w:tcPr>
            <w:tcW w:w="760" w:type="pct"/>
            <w:shd w:val="clear" w:color="auto" w:fill="auto"/>
            <w:vAlign w:val="center"/>
          </w:tcPr>
          <w:p>
            <w:pPr>
              <w:widowControl/>
              <w:jc w:val="left"/>
              <w:rPr>
                <w:rFonts w:hint="eastAsia" w:ascii="仿宋" w:hAnsi="仿宋" w:eastAsia="仿宋" w:cs="Arial"/>
                <w:kern w:val="0"/>
                <w:sz w:val="22"/>
                <w:szCs w:val="22"/>
              </w:rPr>
            </w:pPr>
            <w:r>
              <w:rPr>
                <w:rFonts w:hint="eastAsia" w:ascii="仿宋" w:hAnsi="仿宋" w:eastAsia="仿宋" w:cs="Arial"/>
                <w:kern w:val="0"/>
                <w:sz w:val="22"/>
                <w:szCs w:val="22"/>
              </w:rPr>
              <w:t>业绩要求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制造商：投标人2018年1月1日至投标截止日内同类产品累计销售业绩不少于180万。</w:t>
            </w:r>
          </w:p>
        </w:tc>
        <w:tc>
          <w:tcPr>
            <w:tcW w:w="475"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default" w:ascii="仿宋" w:hAnsi="仿宋" w:eastAsia="仿宋" w:cs="Arial"/>
                <w:kern w:val="0"/>
                <w:sz w:val="22"/>
                <w:szCs w:val="22"/>
                <w:lang w:val="en-US" w:eastAsia="zh-CN"/>
              </w:rPr>
              <w:t>2.7</w:t>
            </w:r>
          </w:p>
        </w:tc>
      </w:tr>
    </w:tbl>
    <w:p>
      <w:pPr>
        <w:widowControl/>
        <w:rPr>
          <w:rFonts w:hint="eastAsia" w:ascii="仿宋" w:hAnsi="仿宋" w:eastAsia="仿宋" w:cs="Arial"/>
          <w:b/>
          <w:bCs/>
          <w:kern w:val="0"/>
          <w:sz w:val="22"/>
          <w:szCs w:val="22"/>
          <w:lang w:eastAsia="zh-CN"/>
        </w:rPr>
      </w:pPr>
      <w:r>
        <w:rPr>
          <w:rFonts w:hint="eastAsia" w:ascii="仿宋" w:hAnsi="仿宋" w:eastAsia="仿宋" w:cs="Arial"/>
          <w:kern w:val="0"/>
          <w:sz w:val="22"/>
          <w:szCs w:val="22"/>
        </w:rPr>
        <w:t>具体供货不局限于上述产品。应包括上述产品相关配件，类似升级产品。</w:t>
      </w:r>
      <w:bookmarkStart w:id="0" w:name="_GoBack"/>
      <w:bookmarkEnd w:id="0"/>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1A225"/>
    <w:multiLevelType w:val="singleLevel"/>
    <w:tmpl w:val="DB21A2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01F7D20"/>
    <w:rsid w:val="42970BA5"/>
    <w:rsid w:val="43DB1FAB"/>
    <w:rsid w:val="47467ECC"/>
    <w:rsid w:val="48533871"/>
    <w:rsid w:val="4C794DEF"/>
    <w:rsid w:val="4E484849"/>
    <w:rsid w:val="4F85749E"/>
    <w:rsid w:val="502535F1"/>
    <w:rsid w:val="525E03F7"/>
    <w:rsid w:val="5420358C"/>
    <w:rsid w:val="54A702DC"/>
    <w:rsid w:val="55E74BB9"/>
    <w:rsid w:val="56276803"/>
    <w:rsid w:val="58116F9F"/>
    <w:rsid w:val="58622F97"/>
    <w:rsid w:val="5F615B03"/>
    <w:rsid w:val="607812DE"/>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 w:val="7B3C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paragraph" w:styleId="2">
    <w:name w:val="heading 5"/>
    <w:basedOn w:val="1"/>
    <w:next w:val="1"/>
    <w:qFormat/>
    <w:uiPriority w:val="0"/>
    <w:pPr>
      <w:keepNext/>
      <w:keepLines/>
      <w:spacing w:line="360" w:lineRule="auto"/>
      <w:outlineLvl w:val="4"/>
    </w:pPr>
    <w:rPr>
      <w:rFonts w:eastAsia="黑体"/>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99"/>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2021-01-15T12:15:10Z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