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山东鲁能软件技术有限公司智能电气分公司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变电站视频监控硬件设备租赁服务项目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项目编号：ZN21W1-0115-JY-FWKJZB-SY11</w:t>
      </w:r>
    </w:p>
    <w:tbl>
      <w:tblPr>
        <w:tblStyle w:val="3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06"/>
        <w:gridCol w:w="656"/>
        <w:gridCol w:w="638"/>
        <w:gridCol w:w="618"/>
        <w:gridCol w:w="882"/>
        <w:gridCol w:w="4931"/>
        <w:gridCol w:w="303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0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3" w:hRule="atLeas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变电站视频监控硬件设备租赁服务项目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509套高清移动布控球硬件租赁服务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493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提供有效的ISO9000系列质量保证体系认证证书，需提供有效的租赁视频监控硬件设备检测报告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有效的安全生产许可证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提供安全生产许可证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有效的资质等级证书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具有建设行政主管部门颁发的电力工程施工总承包三级及以上资质。</w:t>
            </w:r>
          </w:p>
        </w:tc>
        <w:tc>
          <w:tcPr>
            <w:tcW w:w="303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2018年1月1日至投标截止日，具有同类设备租赁或销售业绩累计金额不低于600万元。注：业绩必须提供对应的合同复印件。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8.7</w:t>
            </w:r>
          </w:p>
        </w:tc>
      </w:tr>
    </w:tbl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107C5464"/>
    <w:rsid w:val="11215B5C"/>
    <w:rsid w:val="1152360E"/>
    <w:rsid w:val="1A0B1254"/>
    <w:rsid w:val="1A5B09A2"/>
    <w:rsid w:val="1A690668"/>
    <w:rsid w:val="1C484EDE"/>
    <w:rsid w:val="227D5EF9"/>
    <w:rsid w:val="22E831A5"/>
    <w:rsid w:val="247E60AD"/>
    <w:rsid w:val="27794A18"/>
    <w:rsid w:val="2AEC1442"/>
    <w:rsid w:val="2B2C7B78"/>
    <w:rsid w:val="2C016AD3"/>
    <w:rsid w:val="2D766A65"/>
    <w:rsid w:val="2DF23FEB"/>
    <w:rsid w:val="31544C71"/>
    <w:rsid w:val="321E40AB"/>
    <w:rsid w:val="34CB2A78"/>
    <w:rsid w:val="38A71095"/>
    <w:rsid w:val="3A847995"/>
    <w:rsid w:val="415E1F4C"/>
    <w:rsid w:val="45C72F3E"/>
    <w:rsid w:val="48533871"/>
    <w:rsid w:val="4BDA604E"/>
    <w:rsid w:val="507A227C"/>
    <w:rsid w:val="51AC2CB0"/>
    <w:rsid w:val="51AD7E25"/>
    <w:rsid w:val="525E03F7"/>
    <w:rsid w:val="52806563"/>
    <w:rsid w:val="536A5EFD"/>
    <w:rsid w:val="54635265"/>
    <w:rsid w:val="572A76E8"/>
    <w:rsid w:val="595F6185"/>
    <w:rsid w:val="5FC61676"/>
    <w:rsid w:val="68A87585"/>
    <w:rsid w:val="6AE16BA6"/>
    <w:rsid w:val="6C6A6996"/>
    <w:rsid w:val="6DA869DA"/>
    <w:rsid w:val="70F3072C"/>
    <w:rsid w:val="71D5459A"/>
    <w:rsid w:val="72C40016"/>
    <w:rsid w:val="76B30CD7"/>
    <w:rsid w:val="79490861"/>
    <w:rsid w:val="7BF501FB"/>
    <w:rsid w:val="7E4171C7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2021-01-15T12:18:30Z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290563381_cloud</vt:lpwstr>
  </property>
</Properties>
</file>