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b/>
          <w:bCs/>
          <w:sz w:val="32"/>
          <w:szCs w:val="32"/>
          <w:lang w:eastAsia="zh-CN"/>
        </w:rPr>
        <w:t>货物需求一览表</w:t>
      </w:r>
    </w:p>
    <w:p>
      <w:pPr>
        <w:pStyle w:val="3"/>
        <w:rPr>
          <w:rFonts w:hint="eastAsia" w:ascii="方正仿宋_GBK" w:hAnsi="方正仿宋_GBK" w:eastAsia="方正仿宋_GBK" w:cs="方正仿宋_GBK"/>
          <w:b/>
          <w:bCs w:val="0"/>
          <w:sz w:val="28"/>
          <w:szCs w:val="28"/>
          <w:highlight w:val="none"/>
          <w:lang w:val="en-US" w:eastAsia="zh-CN"/>
        </w:rPr>
      </w:pPr>
      <w:r>
        <w:rPr>
          <w:rFonts w:hint="eastAsia" w:ascii="方正仿宋_GBK" w:hAnsi="方正仿宋_GBK" w:eastAsia="方正仿宋_GBK" w:cs="方正仿宋_GBK"/>
          <w:b/>
          <w:bCs w:val="0"/>
          <w:sz w:val="28"/>
          <w:szCs w:val="28"/>
          <w:lang w:eastAsia="zh-CN"/>
        </w:rPr>
        <w:t>项目名称：山东鲁能软件技术有限公司智能电气分公司新一代智能监测组件采购项目</w:t>
      </w:r>
      <w:r>
        <w:rPr>
          <w:rFonts w:hint="eastAsia" w:ascii="方正仿宋_GBK" w:hAnsi="方正仿宋_GBK" w:eastAsia="方正仿宋_GBK" w:cs="方正仿宋_GBK"/>
          <w:b/>
          <w:bCs w:val="0"/>
          <w:sz w:val="28"/>
          <w:szCs w:val="28"/>
          <w:highlight w:val="none"/>
          <w:lang w:val="en-US" w:eastAsia="zh-CN"/>
        </w:rPr>
        <w:t xml:space="preserve">       </w:t>
      </w:r>
    </w:p>
    <w:p>
      <w:pPr>
        <w:pStyle w:val="3"/>
        <w:rPr>
          <w:rFonts w:hint="eastAsia" w:ascii="方正仿宋_GBK" w:hAnsi="方正仿宋_GBK" w:eastAsia="方正仿宋_GBK" w:cs="方正仿宋_GBK"/>
          <w:b/>
          <w:bCs w:val="0"/>
          <w:kern w:val="2"/>
          <w:sz w:val="28"/>
          <w:szCs w:val="28"/>
          <w:lang w:val="en-US" w:eastAsia="zh-CN" w:bidi="ar-SA"/>
        </w:rPr>
      </w:pPr>
      <w:r>
        <w:rPr>
          <w:rFonts w:hint="eastAsia" w:ascii="方正仿宋_GBK" w:hAnsi="方正仿宋_GBK" w:eastAsia="方正仿宋_GBK" w:cs="方正仿宋_GBK"/>
          <w:b/>
          <w:bCs w:val="0"/>
          <w:kern w:val="2"/>
          <w:sz w:val="28"/>
          <w:szCs w:val="28"/>
          <w:lang w:val="en-US" w:eastAsia="zh-CN" w:bidi="ar-SA"/>
        </w:rPr>
        <w:t>项目编号：ZN21W1-0115-JY-WZDXZB-SY15</w:t>
      </w:r>
    </w:p>
    <w:tbl>
      <w:tblPr>
        <w:tblStyle w:val="9"/>
        <w:tblW w:w="472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3"/>
        <w:gridCol w:w="2143"/>
        <w:gridCol w:w="763"/>
        <w:gridCol w:w="982"/>
        <w:gridCol w:w="1002"/>
        <w:gridCol w:w="804"/>
        <w:gridCol w:w="1228"/>
        <w:gridCol w:w="2576"/>
        <w:gridCol w:w="2114"/>
        <w:gridCol w:w="1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405" w:type="pct"/>
            <w:shd w:val="clear" w:color="auto" w:fill="auto"/>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物资名称及包号</w:t>
            </w:r>
          </w:p>
        </w:tc>
        <w:tc>
          <w:tcPr>
            <w:tcW w:w="761" w:type="pct"/>
            <w:shd w:val="clear" w:color="auto" w:fill="auto"/>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主要技术要求</w:t>
            </w:r>
          </w:p>
        </w:tc>
        <w:tc>
          <w:tcPr>
            <w:tcW w:w="271" w:type="pct"/>
            <w:shd w:val="clear" w:color="auto" w:fill="auto"/>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单位</w:t>
            </w:r>
          </w:p>
        </w:tc>
        <w:tc>
          <w:tcPr>
            <w:tcW w:w="348" w:type="pct"/>
            <w:shd w:val="clear" w:color="auto" w:fill="auto"/>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数量</w:t>
            </w:r>
          </w:p>
        </w:tc>
        <w:tc>
          <w:tcPr>
            <w:tcW w:w="355" w:type="pct"/>
            <w:shd w:val="clear" w:color="auto" w:fill="auto"/>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交货日期</w:t>
            </w:r>
          </w:p>
        </w:tc>
        <w:tc>
          <w:tcPr>
            <w:tcW w:w="285" w:type="pct"/>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质保期</w:t>
            </w:r>
          </w:p>
        </w:tc>
        <w:tc>
          <w:tcPr>
            <w:tcW w:w="436" w:type="pct"/>
            <w:shd w:val="clear" w:color="auto" w:fill="auto"/>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交货地点</w:t>
            </w:r>
          </w:p>
        </w:tc>
        <w:tc>
          <w:tcPr>
            <w:tcW w:w="914" w:type="pct"/>
            <w:shd w:val="clear" w:color="auto" w:fill="auto"/>
            <w:vAlign w:val="center"/>
          </w:tcPr>
          <w:p>
            <w:pPr>
              <w:widowControl/>
              <w:jc w:val="center"/>
              <w:rPr>
                <w:rFonts w:hint="default" w:ascii="仿宋" w:hAnsi="仿宋" w:eastAsia="仿宋" w:cs="Arial"/>
                <w:b/>
                <w:bCs/>
                <w:kern w:val="0"/>
                <w:sz w:val="22"/>
                <w:szCs w:val="22"/>
                <w:lang w:val="en-US" w:eastAsia="zh-CN"/>
              </w:rPr>
            </w:pPr>
            <w:r>
              <w:rPr>
                <w:rFonts w:hint="eastAsia" w:ascii="仿宋" w:hAnsi="仿宋" w:eastAsia="仿宋" w:cs="Arial"/>
                <w:b/>
                <w:bCs/>
                <w:kern w:val="0"/>
                <w:sz w:val="22"/>
                <w:szCs w:val="22"/>
                <w:lang w:val="en-US" w:eastAsia="zh-CN"/>
              </w:rPr>
              <w:t>专用资质要求</w:t>
            </w:r>
          </w:p>
        </w:tc>
        <w:tc>
          <w:tcPr>
            <w:tcW w:w="750" w:type="pct"/>
            <w:shd w:val="clear" w:color="auto" w:fill="auto"/>
            <w:vAlign w:val="center"/>
          </w:tcPr>
          <w:p>
            <w:pPr>
              <w:widowControl/>
              <w:jc w:val="center"/>
              <w:rPr>
                <w:rFonts w:hint="default" w:ascii="仿宋" w:hAnsi="仿宋" w:eastAsia="仿宋" w:cs="Arial"/>
                <w:b/>
                <w:bCs/>
                <w:kern w:val="0"/>
                <w:sz w:val="22"/>
                <w:szCs w:val="22"/>
                <w:lang w:val="en-US" w:eastAsia="zh-CN"/>
              </w:rPr>
            </w:pPr>
            <w:r>
              <w:rPr>
                <w:rFonts w:hint="eastAsia" w:ascii="仿宋" w:hAnsi="仿宋" w:eastAsia="仿宋" w:cs="Arial"/>
                <w:b/>
                <w:bCs/>
                <w:kern w:val="0"/>
                <w:sz w:val="22"/>
                <w:szCs w:val="22"/>
                <w:lang w:val="en-US" w:eastAsia="zh-CN"/>
              </w:rPr>
              <w:t>专用业绩要求</w:t>
            </w:r>
          </w:p>
        </w:tc>
        <w:tc>
          <w:tcPr>
            <w:tcW w:w="469" w:type="pct"/>
            <w:shd w:val="clear" w:color="auto" w:fill="auto"/>
            <w:vAlign w:val="center"/>
          </w:tcPr>
          <w:p>
            <w:pPr>
              <w:widowControl/>
              <w:jc w:val="center"/>
              <w:rPr>
                <w:rFonts w:hint="default" w:ascii="仿宋" w:hAnsi="仿宋" w:eastAsia="仿宋" w:cs="Arial"/>
                <w:b/>
                <w:bCs/>
                <w:kern w:val="0"/>
                <w:sz w:val="22"/>
                <w:szCs w:val="22"/>
                <w:lang w:val="en-US" w:eastAsia="zh-CN"/>
              </w:rPr>
            </w:pPr>
            <w:r>
              <w:rPr>
                <w:rFonts w:hint="eastAsia" w:ascii="仿宋" w:hAnsi="仿宋" w:eastAsia="仿宋" w:cs="Arial"/>
                <w:b/>
                <w:bCs/>
                <w:kern w:val="0"/>
                <w:sz w:val="22"/>
                <w:szCs w:val="22"/>
                <w:lang w:val="en-US" w:eastAsia="zh-CN"/>
              </w:rPr>
              <w:t>投标保证金（万元）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2" w:hRule="atLeast"/>
          <w:jc w:val="center"/>
        </w:trPr>
        <w:tc>
          <w:tcPr>
            <w:tcW w:w="405" w:type="pct"/>
            <w:shd w:val="clear" w:color="auto" w:fill="auto"/>
            <w:vAlign w:val="center"/>
          </w:tcPr>
          <w:p>
            <w:pPr>
              <w:widowControl/>
              <w:jc w:val="center"/>
              <w:rPr>
                <w:rFonts w:hint="eastAsia" w:ascii="仿宋" w:hAnsi="仿宋" w:eastAsia="仿宋" w:cs="Arial"/>
                <w:kern w:val="0"/>
                <w:sz w:val="22"/>
                <w:szCs w:val="22"/>
              </w:rPr>
            </w:pPr>
            <w:r>
              <w:rPr>
                <w:rFonts w:hint="eastAsia" w:ascii="仿宋" w:hAnsi="仿宋" w:eastAsia="仿宋" w:cs="Arial"/>
                <w:kern w:val="0"/>
                <w:sz w:val="22"/>
                <w:szCs w:val="22"/>
              </w:rPr>
              <w:t xml:space="preserve">新一代智能监测组件 </w:t>
            </w:r>
          </w:p>
          <w:p>
            <w:pPr>
              <w:widowControl/>
              <w:jc w:val="center"/>
              <w:rPr>
                <w:rFonts w:hint="eastAsia" w:ascii="仿宋" w:hAnsi="仿宋" w:eastAsia="仿宋" w:cs="Arial"/>
                <w:kern w:val="0"/>
                <w:sz w:val="22"/>
                <w:szCs w:val="22"/>
                <w:lang w:eastAsia="zh-CN"/>
              </w:rPr>
            </w:pPr>
            <w:r>
              <w:rPr>
                <w:rFonts w:hint="eastAsia" w:ascii="仿宋" w:hAnsi="仿宋" w:eastAsia="仿宋" w:cs="Arial"/>
                <w:kern w:val="0"/>
                <w:sz w:val="22"/>
                <w:szCs w:val="22"/>
                <w:lang w:eastAsia="zh-CN"/>
              </w:rPr>
              <w:t>（</w:t>
            </w:r>
            <w:r>
              <w:rPr>
                <w:rFonts w:hint="eastAsia" w:ascii="仿宋" w:hAnsi="仿宋" w:eastAsia="仿宋" w:cs="Arial"/>
                <w:kern w:val="0"/>
                <w:sz w:val="22"/>
                <w:szCs w:val="22"/>
              </w:rPr>
              <w:t>包一</w:t>
            </w:r>
            <w:r>
              <w:rPr>
                <w:rFonts w:hint="eastAsia" w:ascii="仿宋" w:hAnsi="仿宋" w:eastAsia="仿宋" w:cs="Arial"/>
                <w:kern w:val="0"/>
                <w:sz w:val="22"/>
                <w:szCs w:val="22"/>
                <w:lang w:eastAsia="zh-CN"/>
              </w:rPr>
              <w:t>）</w:t>
            </w:r>
          </w:p>
        </w:tc>
        <w:tc>
          <w:tcPr>
            <w:tcW w:w="761" w:type="pct"/>
            <w:shd w:val="clear" w:color="auto" w:fill="auto"/>
            <w:vAlign w:val="center"/>
          </w:tcPr>
          <w:p>
            <w:pPr>
              <w:widowControl/>
              <w:jc w:val="center"/>
              <w:rPr>
                <w:rFonts w:hint="eastAsia" w:ascii="仿宋" w:hAnsi="仿宋" w:eastAsia="仿宋" w:cs="Arial"/>
                <w:kern w:val="0"/>
                <w:sz w:val="22"/>
                <w:szCs w:val="22"/>
              </w:rPr>
            </w:pPr>
            <w:r>
              <w:rPr>
                <w:rFonts w:hint="eastAsia" w:ascii="仿宋" w:hAnsi="仿宋" w:eastAsia="仿宋" w:cs="Arial"/>
                <w:kern w:val="0"/>
                <w:sz w:val="22"/>
                <w:szCs w:val="22"/>
              </w:rPr>
              <w:t>设备具有前端智能分析模块，能够实现前端分析隐患照片后上传；日间不小于800万像，夜视镜头不小于200万像素星光级低照度摄像头；采用2G/3G/4G无线传输；标准I1协议</w:t>
            </w:r>
          </w:p>
        </w:tc>
        <w:tc>
          <w:tcPr>
            <w:tcW w:w="271" w:type="pct"/>
            <w:shd w:val="clear" w:color="000000" w:fill="FFFFFF"/>
            <w:vAlign w:val="center"/>
          </w:tcPr>
          <w:p>
            <w:pPr>
              <w:widowControl/>
              <w:jc w:val="center"/>
              <w:rPr>
                <w:rFonts w:hint="eastAsia" w:ascii="仿宋" w:hAnsi="仿宋" w:eastAsia="仿宋" w:cs="Arial"/>
                <w:kern w:val="0"/>
                <w:sz w:val="22"/>
                <w:szCs w:val="22"/>
              </w:rPr>
            </w:pPr>
            <w:r>
              <w:rPr>
                <w:rFonts w:hint="eastAsia" w:ascii="仿宋" w:hAnsi="仿宋" w:eastAsia="仿宋" w:cs="Arial"/>
                <w:kern w:val="0"/>
                <w:sz w:val="22"/>
                <w:szCs w:val="22"/>
              </w:rPr>
              <w:t>套</w:t>
            </w:r>
          </w:p>
        </w:tc>
        <w:tc>
          <w:tcPr>
            <w:tcW w:w="348" w:type="pct"/>
            <w:shd w:val="clear" w:color="000000" w:fill="FFFFFF"/>
            <w:vAlign w:val="center"/>
          </w:tcPr>
          <w:p>
            <w:pPr>
              <w:widowControl/>
              <w:jc w:val="center"/>
              <w:rPr>
                <w:rFonts w:hint="eastAsia" w:ascii="仿宋" w:hAnsi="仿宋" w:eastAsia="仿宋" w:cs="Arial"/>
                <w:kern w:val="0"/>
                <w:sz w:val="22"/>
                <w:szCs w:val="22"/>
              </w:rPr>
            </w:pPr>
            <w:r>
              <w:rPr>
                <w:rFonts w:hint="eastAsia" w:ascii="仿宋" w:hAnsi="仿宋" w:eastAsia="仿宋" w:cs="Arial"/>
                <w:kern w:val="0"/>
                <w:sz w:val="22"/>
                <w:szCs w:val="22"/>
              </w:rPr>
              <w:t>2000</w:t>
            </w:r>
          </w:p>
        </w:tc>
        <w:tc>
          <w:tcPr>
            <w:tcW w:w="355" w:type="pct"/>
            <w:shd w:val="clear" w:color="auto" w:fill="auto"/>
            <w:vAlign w:val="center"/>
          </w:tcPr>
          <w:p>
            <w:pPr>
              <w:widowControl/>
              <w:jc w:val="center"/>
              <w:rPr>
                <w:rFonts w:hint="eastAsia" w:ascii="仿宋" w:hAnsi="仿宋" w:eastAsia="仿宋" w:cs="Arial"/>
                <w:kern w:val="0"/>
                <w:sz w:val="22"/>
                <w:szCs w:val="22"/>
              </w:rPr>
            </w:pPr>
            <w:r>
              <w:rPr>
                <w:rFonts w:hint="eastAsia" w:ascii="仿宋" w:hAnsi="仿宋" w:eastAsia="仿宋" w:cs="Arial"/>
                <w:kern w:val="0"/>
                <w:sz w:val="22"/>
                <w:szCs w:val="22"/>
              </w:rPr>
              <w:t>合同签订后30日内</w:t>
            </w:r>
          </w:p>
        </w:tc>
        <w:tc>
          <w:tcPr>
            <w:tcW w:w="285" w:type="pct"/>
            <w:vAlign w:val="center"/>
          </w:tcPr>
          <w:p>
            <w:pPr>
              <w:widowControl/>
              <w:jc w:val="center"/>
              <w:rPr>
                <w:rFonts w:hint="eastAsia" w:ascii="仿宋" w:hAnsi="仿宋" w:eastAsia="仿宋" w:cs="Arial"/>
                <w:kern w:val="0"/>
                <w:sz w:val="22"/>
                <w:szCs w:val="22"/>
              </w:rPr>
            </w:pPr>
            <w:r>
              <w:rPr>
                <w:rFonts w:hint="eastAsia" w:ascii="仿宋" w:hAnsi="仿宋" w:eastAsia="仿宋" w:cs="Arial"/>
                <w:kern w:val="0"/>
                <w:sz w:val="22"/>
                <w:szCs w:val="22"/>
              </w:rPr>
              <w:t>3年</w:t>
            </w:r>
          </w:p>
        </w:tc>
        <w:tc>
          <w:tcPr>
            <w:tcW w:w="436" w:type="pct"/>
            <w:shd w:val="clear" w:color="auto" w:fill="auto"/>
            <w:vAlign w:val="center"/>
          </w:tcPr>
          <w:p>
            <w:pPr>
              <w:widowControl/>
              <w:jc w:val="center"/>
              <w:rPr>
                <w:rFonts w:hint="eastAsia" w:ascii="仿宋" w:hAnsi="仿宋" w:eastAsia="仿宋" w:cs="Arial"/>
                <w:kern w:val="0"/>
                <w:sz w:val="22"/>
                <w:szCs w:val="22"/>
              </w:rPr>
            </w:pPr>
            <w:r>
              <w:rPr>
                <w:rFonts w:hint="eastAsia" w:ascii="仿宋" w:hAnsi="仿宋" w:eastAsia="仿宋" w:cs="Arial"/>
                <w:kern w:val="0"/>
                <w:sz w:val="22"/>
                <w:szCs w:val="22"/>
              </w:rPr>
              <w:t>买方指定仓库地面交货</w:t>
            </w:r>
          </w:p>
        </w:tc>
        <w:tc>
          <w:tcPr>
            <w:tcW w:w="914" w:type="pct"/>
            <w:shd w:val="clear" w:color="auto" w:fill="auto"/>
            <w:vAlign w:val="center"/>
          </w:tcPr>
          <w:p>
            <w:pPr>
              <w:widowControl/>
              <w:numPr>
                <w:ilvl w:val="0"/>
                <w:numId w:val="1"/>
              </w:numPr>
              <w:jc w:val="left"/>
              <w:rPr>
                <w:rFonts w:hint="eastAsia" w:ascii="仿宋" w:hAnsi="仿宋" w:eastAsia="仿宋" w:cs="Arial"/>
                <w:kern w:val="0"/>
                <w:sz w:val="22"/>
                <w:szCs w:val="22"/>
                <w:lang w:eastAsia="zh-CN"/>
              </w:rPr>
            </w:pPr>
            <w:r>
              <w:rPr>
                <w:rFonts w:hint="eastAsia" w:ascii="仿宋" w:hAnsi="仿宋" w:eastAsia="仿宋" w:cs="Arial"/>
                <w:kern w:val="0"/>
                <w:sz w:val="22"/>
                <w:szCs w:val="22"/>
                <w:lang w:val="en-US" w:eastAsia="zh-CN"/>
              </w:rPr>
              <w:t>供应商</w:t>
            </w:r>
            <w:r>
              <w:rPr>
                <w:rFonts w:hint="eastAsia" w:ascii="仿宋" w:hAnsi="仿宋" w:eastAsia="仿宋" w:cs="Arial"/>
                <w:kern w:val="0"/>
                <w:sz w:val="22"/>
                <w:szCs w:val="22"/>
              </w:rPr>
              <w:t>要求</w:t>
            </w:r>
            <w:r>
              <w:rPr>
                <w:rFonts w:hint="eastAsia" w:ascii="仿宋" w:hAnsi="仿宋" w:eastAsia="仿宋" w:cs="Arial"/>
                <w:kern w:val="0"/>
                <w:sz w:val="22"/>
                <w:szCs w:val="22"/>
                <w:lang w:eastAsia="zh-CN"/>
              </w:rPr>
              <w:t>：</w:t>
            </w:r>
            <w:r>
              <w:rPr>
                <w:rFonts w:hint="eastAsia" w:ascii="仿宋" w:hAnsi="仿宋" w:eastAsia="仿宋" w:cs="Arial"/>
                <w:kern w:val="0"/>
                <w:sz w:val="22"/>
                <w:szCs w:val="22"/>
              </w:rPr>
              <w:t>制造商</w:t>
            </w:r>
            <w:r>
              <w:rPr>
                <w:rFonts w:hint="eastAsia" w:ascii="仿宋" w:hAnsi="仿宋" w:eastAsia="仿宋" w:cs="Arial"/>
                <w:kern w:val="0"/>
                <w:sz w:val="22"/>
                <w:szCs w:val="22"/>
                <w:lang w:eastAsia="zh-CN"/>
              </w:rPr>
              <w:t>；</w:t>
            </w:r>
          </w:p>
          <w:p>
            <w:pPr>
              <w:widowControl/>
              <w:numPr>
                <w:ilvl w:val="0"/>
                <w:numId w:val="1"/>
              </w:numPr>
              <w:jc w:val="left"/>
              <w:rPr>
                <w:rFonts w:hint="eastAsia" w:ascii="仿宋" w:hAnsi="仿宋" w:eastAsia="仿宋" w:cs="Arial"/>
                <w:kern w:val="0"/>
                <w:sz w:val="22"/>
                <w:szCs w:val="22"/>
                <w:lang w:eastAsia="zh-CN"/>
              </w:rPr>
            </w:pPr>
            <w:r>
              <w:rPr>
                <w:rFonts w:hint="eastAsia" w:ascii="仿宋" w:hAnsi="仿宋" w:eastAsia="仿宋" w:cs="Arial"/>
                <w:kern w:val="0"/>
                <w:sz w:val="22"/>
                <w:szCs w:val="22"/>
              </w:rPr>
              <w:t>认证证书</w:t>
            </w:r>
            <w:r>
              <w:rPr>
                <w:rFonts w:hint="eastAsia" w:ascii="仿宋" w:hAnsi="仿宋" w:eastAsia="仿宋" w:cs="Arial"/>
                <w:kern w:val="0"/>
                <w:sz w:val="22"/>
                <w:szCs w:val="22"/>
                <w:lang w:eastAsia="zh-CN"/>
              </w:rPr>
              <w:t>：</w:t>
            </w:r>
            <w:r>
              <w:rPr>
                <w:rFonts w:hint="eastAsia" w:ascii="仿宋" w:hAnsi="仿宋" w:eastAsia="仿宋" w:cs="Arial"/>
                <w:kern w:val="0"/>
                <w:sz w:val="22"/>
                <w:szCs w:val="22"/>
              </w:rPr>
              <w:t>制造商提供有效的ISO9000系列质量保证体系认证证书</w:t>
            </w:r>
            <w:r>
              <w:rPr>
                <w:rFonts w:hint="eastAsia" w:ascii="仿宋" w:hAnsi="仿宋" w:eastAsia="仿宋" w:cs="Arial"/>
                <w:kern w:val="0"/>
                <w:sz w:val="22"/>
                <w:szCs w:val="22"/>
                <w:lang w:eastAsia="zh-CN"/>
              </w:rPr>
              <w:t>；</w:t>
            </w:r>
          </w:p>
          <w:p>
            <w:pPr>
              <w:widowControl/>
              <w:numPr>
                <w:ilvl w:val="0"/>
                <w:numId w:val="1"/>
              </w:numPr>
              <w:jc w:val="left"/>
              <w:rPr>
                <w:rFonts w:hint="eastAsia" w:ascii="仿宋" w:hAnsi="仿宋" w:eastAsia="仿宋" w:cs="Arial"/>
                <w:kern w:val="0"/>
                <w:sz w:val="22"/>
                <w:szCs w:val="22"/>
                <w:lang w:eastAsia="zh-CN"/>
              </w:rPr>
            </w:pPr>
            <w:r>
              <w:rPr>
                <w:rFonts w:hint="eastAsia" w:ascii="仿宋" w:hAnsi="仿宋" w:eastAsia="仿宋" w:cs="Arial"/>
                <w:kern w:val="0"/>
                <w:sz w:val="22"/>
                <w:szCs w:val="22"/>
              </w:rPr>
              <w:t>产品型式试验报告或检测报告或鉴定报告</w:t>
            </w:r>
            <w:r>
              <w:rPr>
                <w:rFonts w:hint="eastAsia" w:ascii="仿宋" w:hAnsi="仿宋" w:eastAsia="仿宋" w:cs="Arial"/>
                <w:kern w:val="0"/>
                <w:sz w:val="22"/>
                <w:szCs w:val="22"/>
                <w:lang w:eastAsia="zh-CN"/>
              </w:rPr>
              <w:t>：</w:t>
            </w:r>
            <w:r>
              <w:rPr>
                <w:rFonts w:hint="eastAsia" w:ascii="仿宋" w:hAnsi="仿宋" w:eastAsia="仿宋" w:cs="Arial"/>
                <w:kern w:val="0"/>
                <w:sz w:val="22"/>
                <w:szCs w:val="22"/>
              </w:rPr>
              <w:t>提供第三方检测机构出具的有效的检测报告</w:t>
            </w:r>
          </w:p>
        </w:tc>
        <w:tc>
          <w:tcPr>
            <w:tcW w:w="750" w:type="pct"/>
            <w:shd w:val="clear" w:color="auto" w:fill="auto"/>
            <w:vAlign w:val="center"/>
          </w:tcPr>
          <w:p>
            <w:pPr>
              <w:widowControl/>
              <w:jc w:val="left"/>
              <w:rPr>
                <w:rFonts w:hint="eastAsia" w:ascii="仿宋" w:hAnsi="仿宋" w:eastAsia="仿宋" w:cs="Arial"/>
                <w:kern w:val="0"/>
                <w:sz w:val="22"/>
                <w:szCs w:val="22"/>
              </w:rPr>
            </w:pPr>
            <w:r>
              <w:rPr>
                <w:rFonts w:hint="eastAsia" w:ascii="仿宋" w:hAnsi="仿宋" w:eastAsia="仿宋" w:cs="Arial"/>
                <w:kern w:val="0"/>
                <w:sz w:val="22"/>
                <w:szCs w:val="22"/>
              </w:rPr>
              <w:t>业绩要求制造商：投标人2018年1月1日至投标截止日内同类产品累计销售业绩不少1100万。注：业绩必须提供对应的合同复印件。</w:t>
            </w:r>
          </w:p>
        </w:tc>
        <w:tc>
          <w:tcPr>
            <w:tcW w:w="469" w:type="pct"/>
            <w:shd w:val="clear" w:color="auto" w:fill="auto"/>
            <w:vAlign w:val="center"/>
          </w:tcPr>
          <w:p>
            <w:pPr>
              <w:widowControl/>
              <w:jc w:val="center"/>
              <w:rPr>
                <w:rFonts w:hint="default" w:ascii="仿宋" w:hAnsi="仿宋" w:eastAsia="仿宋" w:cs="Arial"/>
                <w:kern w:val="0"/>
                <w:sz w:val="22"/>
                <w:szCs w:val="22"/>
                <w:lang w:val="en-US" w:eastAsia="zh-CN"/>
              </w:rPr>
            </w:pPr>
            <w:r>
              <w:rPr>
                <w:rFonts w:hint="eastAsia" w:ascii="仿宋" w:hAnsi="仿宋" w:eastAsia="仿宋" w:cs="Arial"/>
                <w:kern w:val="0"/>
                <w:sz w:val="22"/>
                <w:szCs w:val="22"/>
                <w:lang w:val="en-US" w:eastAsia="zh-CN"/>
              </w:rPr>
              <w:t>16.6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2" w:hRule="atLeast"/>
          <w:jc w:val="center"/>
        </w:trPr>
        <w:tc>
          <w:tcPr>
            <w:tcW w:w="405" w:type="pct"/>
            <w:shd w:val="clear" w:color="auto" w:fill="auto"/>
            <w:vAlign w:val="center"/>
          </w:tcPr>
          <w:p>
            <w:pPr>
              <w:widowControl/>
              <w:jc w:val="center"/>
              <w:rPr>
                <w:rFonts w:hint="eastAsia" w:ascii="仿宋" w:hAnsi="仿宋" w:eastAsia="仿宋" w:cs="Arial"/>
                <w:kern w:val="0"/>
                <w:sz w:val="22"/>
                <w:szCs w:val="22"/>
              </w:rPr>
            </w:pPr>
            <w:r>
              <w:rPr>
                <w:rFonts w:hint="eastAsia" w:ascii="仿宋" w:hAnsi="仿宋" w:eastAsia="仿宋" w:cs="Arial"/>
                <w:kern w:val="0"/>
                <w:sz w:val="22"/>
                <w:szCs w:val="22"/>
              </w:rPr>
              <w:t xml:space="preserve">新一代智能监测组件 </w:t>
            </w:r>
          </w:p>
          <w:p>
            <w:pPr>
              <w:widowControl/>
              <w:jc w:val="center"/>
              <w:rPr>
                <w:rFonts w:hint="eastAsia" w:ascii="仿宋" w:hAnsi="仿宋" w:eastAsia="仿宋" w:cs="Arial"/>
                <w:kern w:val="0"/>
                <w:sz w:val="22"/>
                <w:szCs w:val="22"/>
              </w:rPr>
            </w:pPr>
            <w:r>
              <w:rPr>
                <w:rFonts w:hint="eastAsia" w:ascii="仿宋" w:hAnsi="仿宋" w:eastAsia="仿宋" w:cs="Arial"/>
                <w:kern w:val="0"/>
                <w:sz w:val="22"/>
                <w:szCs w:val="22"/>
                <w:lang w:eastAsia="zh-CN"/>
              </w:rPr>
              <w:t>（</w:t>
            </w:r>
            <w:r>
              <w:rPr>
                <w:rFonts w:hint="eastAsia" w:ascii="仿宋" w:hAnsi="仿宋" w:eastAsia="仿宋" w:cs="Arial"/>
                <w:kern w:val="0"/>
                <w:sz w:val="22"/>
                <w:szCs w:val="22"/>
              </w:rPr>
              <w:t>包</w:t>
            </w:r>
            <w:r>
              <w:rPr>
                <w:rFonts w:hint="eastAsia" w:ascii="仿宋" w:hAnsi="仿宋" w:eastAsia="仿宋" w:cs="Arial"/>
                <w:kern w:val="0"/>
                <w:sz w:val="22"/>
                <w:szCs w:val="22"/>
                <w:lang w:val="en-US" w:eastAsia="zh-CN"/>
              </w:rPr>
              <w:t>二</w:t>
            </w:r>
            <w:r>
              <w:rPr>
                <w:rFonts w:hint="eastAsia" w:ascii="仿宋" w:hAnsi="仿宋" w:eastAsia="仿宋" w:cs="Arial"/>
                <w:kern w:val="0"/>
                <w:sz w:val="22"/>
                <w:szCs w:val="22"/>
                <w:lang w:eastAsia="zh-CN"/>
              </w:rPr>
              <w:t>）</w:t>
            </w:r>
          </w:p>
        </w:tc>
        <w:tc>
          <w:tcPr>
            <w:tcW w:w="761" w:type="pct"/>
            <w:shd w:val="clear" w:color="auto" w:fill="auto"/>
            <w:vAlign w:val="center"/>
          </w:tcPr>
          <w:p>
            <w:pPr>
              <w:widowControl/>
              <w:jc w:val="center"/>
              <w:rPr>
                <w:rFonts w:hint="eastAsia" w:ascii="仿宋" w:hAnsi="仿宋" w:eastAsia="仿宋" w:cs="Arial"/>
                <w:kern w:val="0"/>
                <w:sz w:val="22"/>
                <w:szCs w:val="22"/>
              </w:rPr>
            </w:pPr>
            <w:r>
              <w:rPr>
                <w:rFonts w:hint="eastAsia" w:ascii="仿宋" w:hAnsi="仿宋" w:eastAsia="仿宋" w:cs="Arial"/>
                <w:kern w:val="0"/>
                <w:sz w:val="22"/>
                <w:szCs w:val="22"/>
              </w:rPr>
              <w:t>设备具有前端智能分析模块，能够实现前端分析隐患照片后上传；日间不小于800万像，夜视镜头不小于200万像素星光级低照度摄像头；采用2G/3G/4G无线传输；标准I1协议</w:t>
            </w:r>
          </w:p>
        </w:tc>
        <w:tc>
          <w:tcPr>
            <w:tcW w:w="271" w:type="pct"/>
            <w:shd w:val="clear" w:color="000000" w:fill="FFFFFF"/>
            <w:vAlign w:val="center"/>
          </w:tcPr>
          <w:p>
            <w:pPr>
              <w:widowControl/>
              <w:jc w:val="center"/>
              <w:rPr>
                <w:rFonts w:hint="eastAsia" w:ascii="仿宋" w:hAnsi="仿宋" w:eastAsia="仿宋" w:cs="Arial"/>
                <w:kern w:val="0"/>
                <w:sz w:val="22"/>
                <w:szCs w:val="22"/>
              </w:rPr>
            </w:pPr>
            <w:r>
              <w:rPr>
                <w:rFonts w:hint="eastAsia" w:ascii="仿宋" w:hAnsi="仿宋" w:eastAsia="仿宋" w:cs="Arial"/>
                <w:kern w:val="0"/>
                <w:sz w:val="22"/>
                <w:szCs w:val="22"/>
              </w:rPr>
              <w:t>套</w:t>
            </w:r>
          </w:p>
        </w:tc>
        <w:tc>
          <w:tcPr>
            <w:tcW w:w="348" w:type="pct"/>
            <w:shd w:val="clear" w:color="000000" w:fill="FFFFFF"/>
            <w:vAlign w:val="center"/>
          </w:tcPr>
          <w:p>
            <w:pPr>
              <w:widowControl/>
              <w:jc w:val="center"/>
              <w:rPr>
                <w:rFonts w:hint="eastAsia" w:ascii="仿宋" w:hAnsi="仿宋" w:eastAsia="仿宋" w:cs="Arial"/>
                <w:kern w:val="0"/>
                <w:sz w:val="22"/>
                <w:szCs w:val="22"/>
              </w:rPr>
            </w:pPr>
            <w:r>
              <w:rPr>
                <w:rFonts w:hint="eastAsia" w:ascii="仿宋" w:hAnsi="仿宋" w:eastAsia="仿宋" w:cs="Arial"/>
                <w:kern w:val="0"/>
                <w:sz w:val="22"/>
                <w:szCs w:val="22"/>
              </w:rPr>
              <w:t>2000</w:t>
            </w:r>
          </w:p>
        </w:tc>
        <w:tc>
          <w:tcPr>
            <w:tcW w:w="355" w:type="pct"/>
            <w:shd w:val="clear" w:color="auto" w:fill="auto"/>
            <w:vAlign w:val="center"/>
          </w:tcPr>
          <w:p>
            <w:pPr>
              <w:widowControl/>
              <w:jc w:val="center"/>
              <w:rPr>
                <w:rFonts w:hint="eastAsia" w:ascii="仿宋" w:hAnsi="仿宋" w:eastAsia="仿宋" w:cs="Arial"/>
                <w:kern w:val="0"/>
                <w:sz w:val="22"/>
                <w:szCs w:val="22"/>
              </w:rPr>
            </w:pPr>
            <w:r>
              <w:rPr>
                <w:rFonts w:hint="eastAsia" w:ascii="仿宋" w:hAnsi="仿宋" w:eastAsia="仿宋" w:cs="Arial"/>
                <w:kern w:val="0"/>
                <w:sz w:val="22"/>
                <w:szCs w:val="22"/>
              </w:rPr>
              <w:t>合同签订后30日内</w:t>
            </w:r>
          </w:p>
        </w:tc>
        <w:tc>
          <w:tcPr>
            <w:tcW w:w="285" w:type="pct"/>
            <w:vAlign w:val="center"/>
          </w:tcPr>
          <w:p>
            <w:pPr>
              <w:widowControl/>
              <w:jc w:val="center"/>
              <w:rPr>
                <w:rFonts w:hint="eastAsia" w:ascii="仿宋" w:hAnsi="仿宋" w:eastAsia="仿宋" w:cs="Arial"/>
                <w:kern w:val="0"/>
                <w:sz w:val="22"/>
                <w:szCs w:val="22"/>
              </w:rPr>
            </w:pPr>
            <w:r>
              <w:rPr>
                <w:rFonts w:hint="eastAsia" w:ascii="仿宋" w:hAnsi="仿宋" w:eastAsia="仿宋" w:cs="Arial"/>
                <w:kern w:val="0"/>
                <w:sz w:val="22"/>
                <w:szCs w:val="22"/>
              </w:rPr>
              <w:t>3年</w:t>
            </w:r>
          </w:p>
        </w:tc>
        <w:tc>
          <w:tcPr>
            <w:tcW w:w="436" w:type="pct"/>
            <w:shd w:val="clear" w:color="auto" w:fill="auto"/>
            <w:vAlign w:val="center"/>
          </w:tcPr>
          <w:p>
            <w:pPr>
              <w:widowControl/>
              <w:jc w:val="center"/>
              <w:rPr>
                <w:rFonts w:hint="eastAsia" w:ascii="仿宋" w:hAnsi="仿宋" w:eastAsia="仿宋" w:cs="Arial"/>
                <w:kern w:val="0"/>
                <w:sz w:val="22"/>
                <w:szCs w:val="22"/>
              </w:rPr>
            </w:pPr>
            <w:r>
              <w:rPr>
                <w:rFonts w:hint="eastAsia" w:ascii="仿宋" w:hAnsi="仿宋" w:eastAsia="仿宋" w:cs="Arial"/>
                <w:kern w:val="0"/>
                <w:sz w:val="22"/>
                <w:szCs w:val="22"/>
              </w:rPr>
              <w:t>买方指定仓库地面交货</w:t>
            </w:r>
          </w:p>
        </w:tc>
        <w:tc>
          <w:tcPr>
            <w:tcW w:w="2576" w:type="dxa"/>
            <w:shd w:val="clear" w:color="auto" w:fill="auto"/>
            <w:vAlign w:val="center"/>
          </w:tcPr>
          <w:p>
            <w:pPr>
              <w:widowControl/>
              <w:numPr>
                <w:numId w:val="0"/>
              </w:numPr>
              <w:jc w:val="left"/>
              <w:rPr>
                <w:rFonts w:hint="eastAsia" w:ascii="仿宋" w:hAnsi="仿宋" w:eastAsia="仿宋" w:cs="Arial"/>
                <w:kern w:val="0"/>
                <w:sz w:val="22"/>
                <w:szCs w:val="22"/>
                <w:lang w:eastAsia="zh-CN"/>
              </w:rPr>
            </w:pPr>
            <w:r>
              <w:rPr>
                <w:rFonts w:hint="eastAsia" w:ascii="仿宋" w:hAnsi="仿宋" w:eastAsia="仿宋" w:cs="Arial"/>
                <w:kern w:val="0"/>
                <w:sz w:val="22"/>
                <w:szCs w:val="22"/>
                <w:lang w:val="en-US" w:eastAsia="zh-CN"/>
              </w:rPr>
              <w:t>1.供应商</w:t>
            </w:r>
            <w:r>
              <w:rPr>
                <w:rFonts w:hint="eastAsia" w:ascii="仿宋" w:hAnsi="仿宋" w:eastAsia="仿宋" w:cs="Arial"/>
                <w:kern w:val="0"/>
                <w:sz w:val="22"/>
                <w:szCs w:val="22"/>
              </w:rPr>
              <w:t>要求</w:t>
            </w:r>
            <w:r>
              <w:rPr>
                <w:rFonts w:hint="eastAsia" w:ascii="仿宋" w:hAnsi="仿宋" w:eastAsia="仿宋" w:cs="Arial"/>
                <w:kern w:val="0"/>
                <w:sz w:val="22"/>
                <w:szCs w:val="22"/>
                <w:lang w:eastAsia="zh-CN"/>
              </w:rPr>
              <w:t>：</w:t>
            </w:r>
            <w:r>
              <w:rPr>
                <w:rFonts w:hint="eastAsia" w:ascii="仿宋" w:hAnsi="仿宋" w:eastAsia="仿宋" w:cs="Arial"/>
                <w:kern w:val="0"/>
                <w:sz w:val="22"/>
                <w:szCs w:val="22"/>
              </w:rPr>
              <w:t>制造商</w:t>
            </w:r>
            <w:r>
              <w:rPr>
                <w:rFonts w:hint="eastAsia" w:ascii="仿宋" w:hAnsi="仿宋" w:eastAsia="仿宋" w:cs="Arial"/>
                <w:kern w:val="0"/>
                <w:sz w:val="22"/>
                <w:szCs w:val="22"/>
                <w:lang w:eastAsia="zh-CN"/>
              </w:rPr>
              <w:t>；</w:t>
            </w:r>
          </w:p>
          <w:p>
            <w:pPr>
              <w:widowControl/>
              <w:numPr>
                <w:numId w:val="0"/>
              </w:numPr>
              <w:jc w:val="left"/>
              <w:rPr>
                <w:rFonts w:hint="eastAsia" w:ascii="仿宋" w:hAnsi="仿宋" w:eastAsia="仿宋" w:cs="Arial"/>
                <w:kern w:val="0"/>
                <w:sz w:val="22"/>
                <w:szCs w:val="22"/>
                <w:lang w:eastAsia="zh-CN"/>
              </w:rPr>
            </w:pPr>
            <w:r>
              <w:rPr>
                <w:rFonts w:hint="eastAsia" w:ascii="仿宋" w:hAnsi="仿宋" w:eastAsia="仿宋" w:cs="Arial"/>
                <w:kern w:val="0"/>
                <w:sz w:val="22"/>
                <w:szCs w:val="22"/>
                <w:lang w:val="en-US" w:eastAsia="zh-CN"/>
              </w:rPr>
              <w:t>2.</w:t>
            </w:r>
            <w:r>
              <w:rPr>
                <w:rFonts w:hint="eastAsia" w:ascii="仿宋" w:hAnsi="仿宋" w:eastAsia="仿宋" w:cs="Arial"/>
                <w:kern w:val="0"/>
                <w:sz w:val="22"/>
                <w:szCs w:val="22"/>
              </w:rPr>
              <w:t>认证证书</w:t>
            </w:r>
            <w:r>
              <w:rPr>
                <w:rFonts w:hint="eastAsia" w:ascii="仿宋" w:hAnsi="仿宋" w:eastAsia="仿宋" w:cs="Arial"/>
                <w:kern w:val="0"/>
                <w:sz w:val="22"/>
                <w:szCs w:val="22"/>
                <w:lang w:eastAsia="zh-CN"/>
              </w:rPr>
              <w:t>：</w:t>
            </w:r>
            <w:r>
              <w:rPr>
                <w:rFonts w:hint="eastAsia" w:ascii="仿宋" w:hAnsi="仿宋" w:eastAsia="仿宋" w:cs="Arial"/>
                <w:kern w:val="0"/>
                <w:sz w:val="22"/>
                <w:szCs w:val="22"/>
              </w:rPr>
              <w:t>制造商提供有效的ISO9000系列质量保证体系认证证书</w:t>
            </w:r>
            <w:r>
              <w:rPr>
                <w:rFonts w:hint="eastAsia" w:ascii="仿宋" w:hAnsi="仿宋" w:eastAsia="仿宋" w:cs="Arial"/>
                <w:kern w:val="0"/>
                <w:sz w:val="22"/>
                <w:szCs w:val="22"/>
                <w:lang w:eastAsia="zh-CN"/>
              </w:rPr>
              <w:t>；</w:t>
            </w:r>
          </w:p>
          <w:p>
            <w:pPr>
              <w:widowControl/>
              <w:numPr>
                <w:numId w:val="0"/>
              </w:numPr>
              <w:jc w:val="left"/>
              <w:rPr>
                <w:rFonts w:hint="eastAsia" w:ascii="仿宋" w:hAnsi="仿宋" w:eastAsia="仿宋" w:cs="Arial"/>
                <w:kern w:val="0"/>
                <w:sz w:val="22"/>
                <w:szCs w:val="22"/>
                <w:lang w:val="en-US" w:eastAsia="zh-CN"/>
              </w:rPr>
            </w:pPr>
            <w:r>
              <w:rPr>
                <w:rFonts w:hint="eastAsia" w:ascii="仿宋" w:hAnsi="仿宋" w:eastAsia="仿宋" w:cs="Arial"/>
                <w:kern w:val="0"/>
                <w:sz w:val="22"/>
                <w:szCs w:val="22"/>
                <w:lang w:val="en-US" w:eastAsia="zh-CN"/>
              </w:rPr>
              <w:t>3.</w:t>
            </w:r>
            <w:r>
              <w:rPr>
                <w:rFonts w:hint="eastAsia" w:ascii="仿宋" w:hAnsi="仿宋" w:eastAsia="仿宋" w:cs="Arial"/>
                <w:kern w:val="0"/>
                <w:sz w:val="22"/>
                <w:szCs w:val="22"/>
              </w:rPr>
              <w:t>产品型式试验报告或检测报告或鉴定报告</w:t>
            </w:r>
            <w:r>
              <w:rPr>
                <w:rFonts w:hint="eastAsia" w:ascii="仿宋" w:hAnsi="仿宋" w:eastAsia="仿宋" w:cs="Arial"/>
                <w:kern w:val="0"/>
                <w:sz w:val="22"/>
                <w:szCs w:val="22"/>
                <w:lang w:eastAsia="zh-CN"/>
              </w:rPr>
              <w:t>：</w:t>
            </w:r>
            <w:r>
              <w:rPr>
                <w:rFonts w:hint="eastAsia" w:ascii="仿宋" w:hAnsi="仿宋" w:eastAsia="仿宋" w:cs="Arial"/>
                <w:kern w:val="0"/>
                <w:sz w:val="22"/>
                <w:szCs w:val="22"/>
              </w:rPr>
              <w:t>提供第三方检测机构出具的有效的检测报告</w:t>
            </w:r>
          </w:p>
        </w:tc>
        <w:tc>
          <w:tcPr>
            <w:tcW w:w="2114" w:type="dxa"/>
            <w:shd w:val="clear" w:color="auto" w:fill="auto"/>
            <w:vAlign w:val="center"/>
          </w:tcPr>
          <w:p>
            <w:pPr>
              <w:widowControl/>
              <w:jc w:val="left"/>
              <w:rPr>
                <w:rFonts w:hint="eastAsia" w:ascii="仿宋" w:hAnsi="仿宋" w:eastAsia="仿宋" w:cs="Arial"/>
                <w:kern w:val="0"/>
                <w:sz w:val="22"/>
                <w:szCs w:val="22"/>
              </w:rPr>
            </w:pPr>
            <w:r>
              <w:rPr>
                <w:rFonts w:hint="eastAsia" w:ascii="仿宋" w:hAnsi="仿宋" w:eastAsia="仿宋" w:cs="Arial"/>
                <w:kern w:val="0"/>
                <w:sz w:val="22"/>
                <w:szCs w:val="22"/>
              </w:rPr>
              <w:t>业绩要求制造商：投标人2018年1月1日至投标截止日内同类产品累计销售业绩不少1100万。注：业绩必须提供对应的合同复印件。</w:t>
            </w:r>
          </w:p>
        </w:tc>
        <w:tc>
          <w:tcPr>
            <w:tcW w:w="469" w:type="pct"/>
            <w:shd w:val="clear" w:color="auto" w:fill="auto"/>
            <w:vAlign w:val="center"/>
          </w:tcPr>
          <w:p>
            <w:pPr>
              <w:widowControl/>
              <w:jc w:val="center"/>
              <w:rPr>
                <w:rFonts w:hint="eastAsia" w:ascii="仿宋" w:hAnsi="仿宋" w:eastAsia="仿宋" w:cs="Arial"/>
                <w:kern w:val="0"/>
                <w:sz w:val="22"/>
                <w:szCs w:val="22"/>
                <w:lang w:val="en-US" w:eastAsia="zh-CN"/>
              </w:rPr>
            </w:pPr>
            <w:r>
              <w:rPr>
                <w:rFonts w:hint="eastAsia" w:ascii="仿宋" w:hAnsi="仿宋" w:eastAsia="仿宋" w:cs="Arial"/>
                <w:kern w:val="0"/>
                <w:sz w:val="22"/>
                <w:szCs w:val="22"/>
                <w:lang w:val="en-US" w:eastAsia="zh-CN"/>
              </w:rPr>
              <w:t>16.6</w:t>
            </w:r>
          </w:p>
        </w:tc>
      </w:tr>
    </w:tbl>
    <w:p>
      <w:pPr>
        <w:widowControl/>
        <w:rPr>
          <w:rFonts w:hint="eastAsia" w:ascii="仿宋" w:hAnsi="仿宋" w:eastAsia="仿宋" w:cs="Arial"/>
          <w:b/>
          <w:bCs/>
          <w:kern w:val="0"/>
          <w:sz w:val="22"/>
          <w:szCs w:val="22"/>
          <w:lang w:eastAsia="zh-CN"/>
        </w:rPr>
      </w:pPr>
      <w:r>
        <w:rPr>
          <w:rFonts w:hint="eastAsia" w:ascii="仿宋" w:hAnsi="仿宋" w:eastAsia="仿宋" w:cs="Arial"/>
          <w:kern w:val="0"/>
          <w:sz w:val="22"/>
          <w:szCs w:val="22"/>
        </w:rPr>
        <w:t>具体供货不局限于上述产品。应包括上述产品相关配件，类似升级产品。</w:t>
      </w:r>
    </w:p>
    <w:p>
      <w:pPr>
        <w:rPr>
          <w:rFonts w:ascii="仿宋" w:hAnsi="仿宋" w:eastAsia="仿宋"/>
          <w:sz w:val="22"/>
          <w:szCs w:val="22"/>
        </w:rPr>
      </w:pPr>
      <w:r>
        <w:rPr>
          <w:rFonts w:hint="eastAsia" w:ascii="仿宋" w:hAnsi="仿宋" w:eastAsia="仿宋"/>
          <w:sz w:val="22"/>
          <w:szCs w:val="22"/>
        </w:rPr>
        <w:t>备注：</w:t>
      </w:r>
    </w:p>
    <w:p>
      <w:pPr>
        <w:rPr>
          <w:rFonts w:ascii="仿宋" w:hAnsi="仿宋" w:eastAsia="仿宋"/>
          <w:sz w:val="22"/>
          <w:szCs w:val="22"/>
        </w:rPr>
      </w:pPr>
      <w:r>
        <w:rPr>
          <w:rFonts w:hint="eastAsia" w:ascii="仿宋" w:hAnsi="仿宋" w:eastAsia="仿宋"/>
          <w:sz w:val="22"/>
          <w:szCs w:val="22"/>
        </w:rPr>
        <w:t>1.取得《国家电网有限公司集中规模招标采购供应商资质能力核实证明》（以下简称《核实证明》）的投标人，应按要求使用该《</w:t>
      </w:r>
      <w:bookmarkStart w:id="0" w:name="_GoBack"/>
      <w:bookmarkEnd w:id="0"/>
      <w:r>
        <w:rPr>
          <w:rFonts w:hint="eastAsia" w:ascii="仿宋" w:hAnsi="仿宋" w:eastAsia="仿宋"/>
          <w:sz w:val="22"/>
          <w:szCs w:val="22"/>
        </w:rPr>
        <w:t>核实证明》。《核实证明》含有的业绩、试验报告不能满足招标文件要求的，需要提供满足要求的业绩、试验报告等证明材料；未取得《核实证明》的，投标人需要提供对应支持证明材料。</w:t>
      </w:r>
    </w:p>
    <w:p>
      <w:pPr>
        <w:rPr>
          <w:rFonts w:hint="eastAsia" w:ascii="仿宋" w:hAnsi="仿宋" w:eastAsia="仿宋"/>
          <w:sz w:val="22"/>
          <w:szCs w:val="22"/>
          <w:lang w:eastAsia="zh-CN"/>
        </w:rPr>
      </w:pPr>
      <w:r>
        <w:rPr>
          <w:rFonts w:hint="eastAsia" w:ascii="仿宋" w:hAnsi="仿宋" w:eastAsia="仿宋"/>
          <w:sz w:val="22"/>
          <w:szCs w:val="22"/>
        </w:rPr>
        <w:t>2.投标文件中提供的证明材料复印件应复印清晰、可辨认且不得遮盖、涂抹，否则视为无效。</w:t>
      </w:r>
    </w:p>
    <w:sectPr>
      <w:footerReference r:id="rId3" w:type="default"/>
      <w:pgSz w:w="16838" w:h="11906" w:orient="landscape"/>
      <w:pgMar w:top="110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015A17"/>
    <w:multiLevelType w:val="singleLevel"/>
    <w:tmpl w:val="40015A17"/>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1D6835"/>
    <w:rsid w:val="022526FC"/>
    <w:rsid w:val="06044745"/>
    <w:rsid w:val="080009FA"/>
    <w:rsid w:val="0A4424C4"/>
    <w:rsid w:val="0C7B70CD"/>
    <w:rsid w:val="0D59143A"/>
    <w:rsid w:val="0FB8241C"/>
    <w:rsid w:val="108F1101"/>
    <w:rsid w:val="11235341"/>
    <w:rsid w:val="1A470395"/>
    <w:rsid w:val="1C484EDE"/>
    <w:rsid w:val="1D257E85"/>
    <w:rsid w:val="1D544F92"/>
    <w:rsid w:val="22A54ADD"/>
    <w:rsid w:val="2A102A40"/>
    <w:rsid w:val="2D3E3333"/>
    <w:rsid w:val="2DA048C3"/>
    <w:rsid w:val="307A5B8E"/>
    <w:rsid w:val="31F35F98"/>
    <w:rsid w:val="33AA648F"/>
    <w:rsid w:val="39DC1608"/>
    <w:rsid w:val="3A946D05"/>
    <w:rsid w:val="3A963A95"/>
    <w:rsid w:val="3C4640B3"/>
    <w:rsid w:val="3D1F193C"/>
    <w:rsid w:val="3DA0516C"/>
    <w:rsid w:val="3EF959B6"/>
    <w:rsid w:val="42970BA5"/>
    <w:rsid w:val="43DB1FAB"/>
    <w:rsid w:val="47467ECC"/>
    <w:rsid w:val="48533871"/>
    <w:rsid w:val="4E484849"/>
    <w:rsid w:val="4F85749E"/>
    <w:rsid w:val="502535F1"/>
    <w:rsid w:val="525E03F7"/>
    <w:rsid w:val="5420358C"/>
    <w:rsid w:val="54A702DC"/>
    <w:rsid w:val="55E74BB9"/>
    <w:rsid w:val="56276803"/>
    <w:rsid w:val="58116F9F"/>
    <w:rsid w:val="58622F97"/>
    <w:rsid w:val="5F615B03"/>
    <w:rsid w:val="607812DE"/>
    <w:rsid w:val="65EF4057"/>
    <w:rsid w:val="66325715"/>
    <w:rsid w:val="66577A2C"/>
    <w:rsid w:val="67FD59E7"/>
    <w:rsid w:val="6ABE6E44"/>
    <w:rsid w:val="6D58589D"/>
    <w:rsid w:val="6E403B0D"/>
    <w:rsid w:val="71F938CE"/>
    <w:rsid w:val="72791282"/>
    <w:rsid w:val="72B50A37"/>
    <w:rsid w:val="732847B9"/>
    <w:rsid w:val="7341307D"/>
    <w:rsid w:val="758418BF"/>
    <w:rsid w:val="79575DB3"/>
    <w:rsid w:val="79D26E4D"/>
    <w:rsid w:val="7A000F32"/>
    <w:rsid w:val="7A3A1D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9"/>
    <w:pPr>
      <w:keepNext/>
      <w:keepLines/>
      <w:tabs>
        <w:tab w:val="left" w:pos="680"/>
      </w:tabs>
      <w:outlineLvl w:val="1"/>
    </w:pPr>
    <w:rPr>
      <w:rFonts w:ascii="Arial" w:hAnsi="Arial" w:eastAsia="黑体"/>
      <w:b/>
      <w:sz w:val="32"/>
    </w:rPr>
  </w:style>
  <w:style w:type="paragraph" w:styleId="2">
    <w:name w:val="heading 5"/>
    <w:basedOn w:val="1"/>
    <w:next w:val="1"/>
    <w:qFormat/>
    <w:uiPriority w:val="0"/>
    <w:pPr>
      <w:keepNext/>
      <w:keepLines/>
      <w:spacing w:line="360" w:lineRule="auto"/>
      <w:outlineLvl w:val="4"/>
    </w:pPr>
    <w:rPr>
      <w:rFonts w:eastAsia="黑体"/>
      <w:kern w:val="0"/>
      <w:sz w:val="28"/>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99"/>
    <w:pPr>
      <w:spacing w:after="120"/>
    </w:pPr>
  </w:style>
  <w:style w:type="paragraph" w:styleId="5">
    <w:name w:val="Plain Text"/>
    <w:basedOn w:val="1"/>
    <w:qFormat/>
    <w:uiPriority w:val="0"/>
    <w:rPr>
      <w:rFonts w:ascii="宋体"/>
      <w:kern w:val="0"/>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First Indent"/>
    <w:basedOn w:val="4"/>
    <w:qFormat/>
    <w:uiPriority w:val="99"/>
    <w:pPr>
      <w:ind w:firstLine="420" w:firstLineChars="100"/>
    </w:p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2">
    <w:name w:val="List Paragraph"/>
    <w:basedOn w:val="1"/>
    <w:qFormat/>
    <w:uiPriority w:val="34"/>
    <w:pPr>
      <w:ind w:firstLine="420" w:firstLineChars="200"/>
    </w:pPr>
  </w:style>
  <w:style w:type="paragraph" w:customStyle="1" w:styleId="13">
    <w:name w:val="Bg"/>
    <w:basedOn w:val="1"/>
    <w:qFormat/>
    <w:uiPriority w:val="0"/>
    <w:pPr>
      <w:topLinePunct/>
      <w:snapToGrid w:val="0"/>
      <w:spacing w:before="60" w:after="60"/>
      <w:contextualSpacing/>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张月秀</dc:creator>
  <cp:lastModifiedBy>北辰</cp:lastModifiedBy>
  <cp:lastPrinted>2020-04-20T07:12:00Z</cp:lastPrinted>
  <dcterms:modified xsi:type="dcterms:W3CDTF">2021-01-15T12:04:42Z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y fmtid="{D5CDD505-2E9C-101B-9397-08002B2CF9AE}" pid="3" name="KSOSaveFontToCloudKey">
    <vt:lpwstr>290563381_cloud</vt:lpwstr>
  </property>
</Properties>
</file>