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hint="eastAsia" w:ascii="仿宋" w:hAnsi="仿宋" w:eastAsia="仿宋" w:cs="仿宋"/>
          <w:b/>
          <w:sz w:val="24"/>
          <w:szCs w:val="24"/>
        </w:rPr>
      </w:pPr>
      <w:bookmarkStart w:id="0" w:name="_Toc64247743"/>
      <w:bookmarkStart w:id="1" w:name="_Toc416412331"/>
      <w:bookmarkStart w:id="2" w:name="_Toc242947879"/>
      <w:bookmarkStart w:id="3" w:name="_Toc417551699"/>
      <w:bookmarkStart w:id="4" w:name="_Toc22754258"/>
      <w:bookmarkStart w:id="5" w:name="_Toc416412424"/>
      <w:bookmarkStart w:id="6" w:name="_Toc424985605"/>
      <w:bookmarkStart w:id="7" w:name="_Toc416789598"/>
      <w:bookmarkStart w:id="8" w:name="_Toc417719972"/>
      <w:bookmarkStart w:id="9" w:name="_Toc419027344"/>
      <w:bookmarkStart w:id="10" w:name="_Toc417719935"/>
      <w:bookmarkStart w:id="11" w:name="_Toc22665038"/>
      <w:bookmarkStart w:id="12" w:name="_Toc425905661"/>
      <w:bookmarkStart w:id="13" w:name="_Toc425826593"/>
      <w:bookmarkStart w:id="14" w:name="_Toc416855128"/>
      <w:bookmarkStart w:id="15" w:name="_Toc417723941"/>
      <w:bookmarkStart w:id="16" w:name="_Toc415657383"/>
      <w:bookmarkStart w:id="17" w:name="_Toc17405"/>
      <w:bookmarkStart w:id="18" w:name="_Toc81122118"/>
      <w:bookmarkStart w:id="19" w:name="_Toc415657514"/>
      <w:bookmarkStart w:id="20" w:name="_Toc22761312"/>
      <w:r>
        <w:rPr>
          <w:rFonts w:hint="eastAsia" w:ascii="仿宋" w:hAnsi="仿宋" w:eastAsia="仿宋" w:cs="仿宋"/>
          <w:b/>
          <w:sz w:val="24"/>
          <w:szCs w:val="24"/>
        </w:rPr>
        <w:t>附件1</w:t>
      </w:r>
    </w:p>
    <w:p>
      <w:pPr>
        <w:pStyle w:val="2"/>
        <w:rPr>
          <w:rFonts w:hint="eastAsia" w:ascii="仿宋" w:hAnsi="仿宋" w:eastAsia="仿宋" w:cs="仿宋"/>
        </w:rPr>
      </w:pPr>
    </w:p>
    <w:p>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报名</w:t>
      </w:r>
      <w:r>
        <w:rPr>
          <w:rFonts w:hint="eastAsia" w:ascii="仿宋" w:hAnsi="仿宋" w:eastAsia="仿宋" w:cs="仿宋"/>
          <w:b/>
          <w:sz w:val="28"/>
          <w:szCs w:val="28"/>
          <w:lang w:val="en-US" w:eastAsia="zh-CN"/>
        </w:rPr>
        <w:t>申请</w:t>
      </w:r>
      <w:r>
        <w:rPr>
          <w:rFonts w:hint="eastAsia" w:ascii="仿宋" w:hAnsi="仿宋" w:eastAsia="仿宋" w:cs="仿宋"/>
          <w:b/>
          <w:sz w:val="28"/>
          <w:szCs w:val="28"/>
        </w:rPr>
        <w:t>表</w:t>
      </w:r>
    </w:p>
    <w:p>
      <w:pPr>
        <w:pStyle w:val="2"/>
        <w:rPr>
          <w:rFonts w:hint="eastAsia" w:ascii="仿宋" w:hAnsi="仿宋" w:eastAsia="仿宋" w:cs="仿宋"/>
        </w:rPr>
      </w:pPr>
    </w:p>
    <w:tbl>
      <w:tblPr>
        <w:tblStyle w:val="33"/>
        <w:tblW w:w="10019" w:type="dxa"/>
        <w:tblInd w:w="0" w:type="dxa"/>
        <w:tblLayout w:type="fixed"/>
        <w:tblCellMar>
          <w:top w:w="0" w:type="dxa"/>
          <w:left w:w="108" w:type="dxa"/>
          <w:bottom w:w="0" w:type="dxa"/>
          <w:right w:w="108" w:type="dxa"/>
        </w:tblCellMar>
      </w:tblPr>
      <w:tblGrid>
        <w:gridCol w:w="2840"/>
        <w:gridCol w:w="2316"/>
        <w:gridCol w:w="2529"/>
        <w:gridCol w:w="2334"/>
      </w:tblGrid>
      <w:tr>
        <w:tblPrEx>
          <w:tblCellMar>
            <w:top w:w="0" w:type="dxa"/>
            <w:left w:w="108" w:type="dxa"/>
            <w:bottom w:w="0" w:type="dxa"/>
            <w:right w:w="108" w:type="dxa"/>
          </w:tblCellMar>
        </w:tblPrEx>
        <w:trPr>
          <w:trHeight w:val="979" w:hRule="atLeast"/>
        </w:trPr>
        <w:tc>
          <w:tcPr>
            <w:tcW w:w="2840"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7179" w:type="dxa"/>
            <w:gridSpan w:val="3"/>
            <w:tcBorders>
              <w:top w:val="single" w:color="auto" w:sz="8" w:space="0"/>
              <w:left w:val="nil"/>
              <w:bottom w:val="single" w:color="auto" w:sz="4" w:space="0"/>
              <w:right w:val="single" w:color="000000" w:sz="8" w:space="0"/>
            </w:tcBorders>
            <w:shd w:val="clear" w:color="auto" w:fill="auto"/>
            <w:vAlign w:val="center"/>
          </w:tcPr>
          <w:p>
            <w:pPr>
              <w:rPr>
                <w:rFonts w:hint="eastAsia" w:ascii="仿宋" w:hAnsi="仿宋" w:eastAsia="仿宋" w:cs="仿宋"/>
                <w:b/>
                <w:bCs/>
                <w:sz w:val="24"/>
                <w:szCs w:val="24"/>
              </w:rPr>
            </w:pPr>
            <w:r>
              <w:rPr>
                <w:rFonts w:hint="eastAsia" w:ascii="仿宋" w:hAnsi="仿宋" w:eastAsia="仿宋" w:cs="仿宋"/>
                <w:b/>
                <w:bCs/>
                <w:sz w:val="24"/>
                <w:szCs w:val="24"/>
              </w:rPr>
              <w:t>　</w:t>
            </w:r>
          </w:p>
        </w:tc>
      </w:tr>
      <w:tr>
        <w:tblPrEx>
          <w:tblCellMar>
            <w:top w:w="0" w:type="dxa"/>
            <w:left w:w="108" w:type="dxa"/>
            <w:bottom w:w="0" w:type="dxa"/>
            <w:right w:w="108" w:type="dxa"/>
          </w:tblCellMar>
        </w:tblPrEx>
        <w:trPr>
          <w:trHeight w:val="1049" w:hRule="atLeast"/>
        </w:trPr>
        <w:tc>
          <w:tcPr>
            <w:tcW w:w="284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179"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851" w:hRule="atLeast"/>
        </w:trPr>
        <w:tc>
          <w:tcPr>
            <w:tcW w:w="2840"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投标单位全称：</w:t>
            </w:r>
          </w:p>
        </w:tc>
        <w:tc>
          <w:tcPr>
            <w:tcW w:w="7179"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996" w:hRule="atLeast"/>
        </w:trPr>
        <w:tc>
          <w:tcPr>
            <w:tcW w:w="284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316" w:type="dxa"/>
            <w:tcBorders>
              <w:top w:val="nil"/>
              <w:left w:val="nil"/>
              <w:bottom w:val="single" w:color="auto" w:sz="4" w:space="0"/>
              <w:right w:val="single" w:color="auto" w:sz="4" w:space="0"/>
            </w:tcBorders>
            <w:shd w:val="clear" w:color="auto" w:fill="auto"/>
            <w:vAlign w:val="center"/>
          </w:tcPr>
          <w:p>
            <w:pPr>
              <w:spacing w:line="260" w:lineRule="auto"/>
              <w:rPr>
                <w:rFonts w:hint="eastAsia" w:ascii="仿宋" w:hAnsi="仿宋" w:eastAsia="仿宋" w:cs="仿宋"/>
                <w:sz w:val="24"/>
                <w:szCs w:val="24"/>
              </w:rPr>
            </w:pPr>
            <w:r>
              <w:rPr>
                <w:rFonts w:hint="eastAsia" w:ascii="仿宋" w:hAnsi="仿宋" w:eastAsia="仿宋" w:cs="仿宋"/>
                <w:sz w:val="24"/>
                <w:szCs w:val="24"/>
              </w:rPr>
              <w:t>　</w:t>
            </w:r>
          </w:p>
        </w:tc>
        <w:tc>
          <w:tcPr>
            <w:tcW w:w="2529" w:type="dxa"/>
            <w:tcBorders>
              <w:top w:val="nil"/>
              <w:left w:val="nil"/>
              <w:bottom w:val="single" w:color="auto" w:sz="4" w:space="0"/>
              <w:right w:val="single" w:color="auto" w:sz="4" w:space="0"/>
            </w:tcBorders>
            <w:shd w:val="clear" w:color="auto" w:fill="auto"/>
            <w:vAlign w:val="center"/>
          </w:tcPr>
          <w:p>
            <w:pPr>
              <w:spacing w:line="260" w:lineRule="auto"/>
              <w:jc w:val="center"/>
              <w:rPr>
                <w:rFonts w:hint="eastAsia" w:ascii="仿宋" w:hAnsi="仿宋" w:eastAsia="仿宋" w:cs="仿宋"/>
                <w:sz w:val="24"/>
                <w:szCs w:val="24"/>
              </w:rPr>
            </w:pPr>
            <w:r>
              <w:rPr>
                <w:rFonts w:hint="eastAsia" w:ascii="仿宋" w:hAnsi="仿宋" w:eastAsia="仿宋" w:cs="仿宋"/>
                <w:sz w:val="24"/>
                <w:szCs w:val="24"/>
              </w:rPr>
              <w:t>联系人电话：</w:t>
            </w:r>
            <w:r>
              <w:rPr>
                <w:rFonts w:hint="eastAsia" w:ascii="仿宋" w:hAnsi="仿宋" w:eastAsia="仿宋" w:cs="仿宋"/>
                <w:sz w:val="24"/>
                <w:szCs w:val="24"/>
              </w:rPr>
              <w:br w:type="textWrapping"/>
            </w:r>
            <w:r>
              <w:rPr>
                <w:rFonts w:hint="eastAsia" w:ascii="仿宋" w:hAnsi="仿宋" w:eastAsia="仿宋" w:cs="仿宋"/>
                <w:b/>
                <w:bCs/>
                <w:sz w:val="24"/>
                <w:szCs w:val="24"/>
              </w:rPr>
              <w:t>（保证电话畅通）</w:t>
            </w:r>
          </w:p>
        </w:tc>
        <w:tc>
          <w:tcPr>
            <w:tcW w:w="2334" w:type="dxa"/>
            <w:tcBorders>
              <w:top w:val="nil"/>
              <w:left w:val="nil"/>
              <w:bottom w:val="single" w:color="auto" w:sz="4" w:space="0"/>
              <w:right w:val="single" w:color="auto" w:sz="8"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859" w:hRule="atLeast"/>
        </w:trPr>
        <w:tc>
          <w:tcPr>
            <w:tcW w:w="284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7179"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14" w:hRule="atLeast"/>
        </w:trPr>
        <w:tc>
          <w:tcPr>
            <w:tcW w:w="1001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 w:hAnsi="仿宋" w:eastAsia="仿宋" w:cs="仿宋"/>
                <w:b/>
                <w:bCs/>
                <w:sz w:val="24"/>
                <w:szCs w:val="24"/>
              </w:rPr>
            </w:pPr>
            <w:r>
              <w:rPr>
                <w:rFonts w:hint="eastAsia" w:ascii="仿宋" w:hAnsi="仿宋" w:eastAsia="仿宋" w:cs="仿宋"/>
                <w:b/>
                <w:bCs/>
                <w:sz w:val="36"/>
                <w:szCs w:val="36"/>
              </w:rPr>
              <w:t>特别提示：</w:t>
            </w:r>
            <w:r>
              <w:rPr>
                <w:rFonts w:hint="eastAsia" w:ascii="仿宋" w:hAnsi="仿宋" w:eastAsia="仿宋" w:cs="仿宋"/>
                <w:b/>
                <w:bCs/>
                <w:sz w:val="36"/>
                <w:szCs w:val="36"/>
              </w:rPr>
              <w:br w:type="textWrapping"/>
            </w:r>
            <w:r>
              <w:rPr>
                <w:rFonts w:hint="eastAsia" w:ascii="仿宋" w:hAnsi="仿宋" w:eastAsia="仿宋" w:cs="仿宋"/>
                <w:b/>
                <w:bCs/>
                <w:sz w:val="24"/>
                <w:szCs w:val="24"/>
              </w:rPr>
              <w:t>一、请认真填写以上信息确保信息完整无误，如因投标单位填写信息有误导致其投标失败的任何后果及损失投标单位自负。</w:t>
            </w:r>
            <w:r>
              <w:rPr>
                <w:rFonts w:hint="eastAsia" w:ascii="仿宋" w:hAnsi="仿宋" w:eastAsia="仿宋" w:cs="仿宋"/>
                <w:b/>
                <w:bCs/>
                <w:sz w:val="24"/>
                <w:szCs w:val="24"/>
              </w:rPr>
              <w:br w:type="textWrapping"/>
            </w: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网上报名以电话确认通知为准，</w:t>
            </w:r>
            <w:r>
              <w:rPr>
                <w:rFonts w:hint="eastAsia" w:ascii="仿宋" w:hAnsi="仿宋" w:eastAsia="仿宋" w:cs="仿宋"/>
                <w:b/>
                <w:bCs/>
                <w:sz w:val="24"/>
                <w:szCs w:val="24"/>
              </w:rPr>
              <w:t>报名后请投标单位及时告知项目负责人，否则导致其投标失败的任何后果及损失投标单位自负。</w:t>
            </w:r>
            <w:r>
              <w:rPr>
                <w:rFonts w:hint="eastAsia" w:ascii="仿宋" w:hAnsi="仿宋" w:eastAsia="仿宋" w:cs="仿宋"/>
                <w:b/>
                <w:bCs/>
                <w:sz w:val="24"/>
                <w:szCs w:val="24"/>
              </w:rPr>
              <w:br w:type="textWrapping"/>
            </w:r>
            <w:r>
              <w:rPr>
                <w:rFonts w:hint="eastAsia" w:ascii="仿宋" w:hAnsi="仿宋" w:eastAsia="仿宋" w:cs="仿宋"/>
                <w:b/>
                <w:bCs/>
                <w:sz w:val="24"/>
                <w:szCs w:val="24"/>
              </w:rPr>
              <w:t>三、招标文件一旦售出，不得以任何理由要求退还和转让。</w:t>
            </w:r>
            <w:r>
              <w:rPr>
                <w:rFonts w:hint="eastAsia" w:ascii="仿宋" w:hAnsi="仿宋" w:eastAsia="仿宋" w:cs="仿宋"/>
                <w:sz w:val="24"/>
                <w:szCs w:val="24"/>
              </w:rPr>
              <w:br w:type="textWrapping"/>
            </w:r>
            <w:r>
              <w:rPr>
                <w:rFonts w:hint="eastAsia" w:ascii="仿宋" w:hAnsi="仿宋" w:eastAsia="仿宋" w:cs="仿宋"/>
                <w:b/>
                <w:bCs/>
                <w:sz w:val="24"/>
                <w:szCs w:val="24"/>
                <w:lang w:eastAsia="zh-CN"/>
              </w:rPr>
              <w:t xml:space="preserve">四、报名时的资料查验不代表投标文件资格审查的最终合格或通过。 </w:t>
            </w: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b/>
                <w:bCs/>
                <w:sz w:val="24"/>
                <w:szCs w:val="24"/>
              </w:rPr>
              <w:t xml:space="preserve">                          </w:t>
            </w:r>
          </w:p>
          <w:p>
            <w:pPr>
              <w:jc w:val="center"/>
              <w:rPr>
                <w:rFonts w:hint="eastAsia" w:ascii="仿宋" w:hAnsi="仿宋" w:eastAsia="仿宋" w:cs="仿宋"/>
                <w:b/>
                <w:bCs/>
                <w:sz w:val="24"/>
                <w:szCs w:val="24"/>
              </w:rPr>
            </w:pPr>
            <w:r>
              <w:rPr>
                <w:rFonts w:hint="eastAsia" w:ascii="仿宋" w:hAnsi="仿宋" w:eastAsia="仿宋" w:cs="仿宋"/>
                <w:b/>
                <w:bCs/>
                <w:sz w:val="24"/>
                <w:szCs w:val="24"/>
              </w:rPr>
              <w:t>投标单位授权人代表或法人：（签字）</w:t>
            </w:r>
          </w:p>
          <w:p>
            <w:pPr>
              <w:rPr>
                <w:rFonts w:hint="eastAsia" w:ascii="仿宋" w:hAnsi="仿宋" w:eastAsia="仿宋" w:cs="仿宋"/>
                <w:b/>
                <w:bCs/>
                <w:sz w:val="24"/>
                <w:szCs w:val="24"/>
              </w:rPr>
            </w:pPr>
            <w:r>
              <w:rPr>
                <w:rFonts w:hint="eastAsia" w:ascii="仿宋" w:hAnsi="仿宋" w:eastAsia="仿宋" w:cs="仿宋"/>
                <w:b/>
                <w:bCs/>
                <w:sz w:val="24"/>
                <w:szCs w:val="24"/>
              </w:rPr>
              <w:br w:type="textWrapping"/>
            </w:r>
            <w:bookmarkStart w:id="21" w:name="_GoBack"/>
            <w:bookmarkEnd w:id="21"/>
            <w:r>
              <w:rPr>
                <w:rFonts w:hint="eastAsia" w:ascii="仿宋" w:hAnsi="仿宋" w:eastAsia="仿宋" w:cs="仿宋"/>
                <w:b/>
                <w:bCs/>
                <w:sz w:val="24"/>
                <w:szCs w:val="24"/>
              </w:rPr>
              <w:br w:type="textWrapping"/>
            </w:r>
            <w:r>
              <w:rPr>
                <w:rFonts w:hint="eastAsia" w:ascii="仿宋" w:hAnsi="仿宋" w:eastAsia="仿宋" w:cs="仿宋"/>
                <w:b/>
                <w:bCs/>
                <w:sz w:val="24"/>
                <w:szCs w:val="24"/>
              </w:rPr>
              <w:t xml:space="preserve">                            报名时间：     年    月      日</w:t>
            </w:r>
          </w:p>
          <w:p>
            <w:pPr>
              <w:rPr>
                <w:rFonts w:hint="eastAsia" w:ascii="仿宋" w:hAnsi="仿宋" w:eastAsia="仿宋" w:cs="仿宋"/>
                <w:sz w:val="24"/>
                <w:szCs w:val="24"/>
              </w:rPr>
            </w:pPr>
          </w:p>
        </w:tc>
      </w:tr>
    </w:tbl>
    <w:p>
      <w:pPr>
        <w:rPr>
          <w:rFonts w:hint="eastAsia" w:ascii="仿宋" w:hAnsi="仿宋" w:eastAsia="仿宋" w:cs="仿宋"/>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325647F"/>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133AE3"/>
    <w:rsid w:val="52D50CB9"/>
    <w:rsid w:val="573F47B5"/>
    <w:rsid w:val="588469D3"/>
    <w:rsid w:val="59714239"/>
    <w:rsid w:val="59A344BD"/>
    <w:rsid w:val="5D5C4611"/>
    <w:rsid w:val="61BF52BB"/>
    <w:rsid w:val="61DC3C3A"/>
    <w:rsid w:val="643C6D28"/>
    <w:rsid w:val="66135AFF"/>
    <w:rsid w:val="66567542"/>
    <w:rsid w:val="6AAA4D20"/>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2</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2020-12-24T08:39:56Z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