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b/>
          <w:bCs/>
          <w:sz w:val="32"/>
          <w:szCs w:val="32"/>
          <w:highlight w:val="none"/>
          <w:lang w:eastAsia="zh-CN"/>
        </w:rPr>
        <w:t>服务需求一览表</w:t>
      </w:r>
    </w:p>
    <w:p>
      <w:pPr>
        <w:pStyle w:val="2"/>
        <w:rPr>
          <w:rFonts w:hint="eastAsia" w:ascii="方正仿宋_GBK" w:hAnsi="方正仿宋_GBK" w:eastAsia="方正仿宋_GBK" w:cs="方正仿宋_GBK"/>
          <w:b/>
          <w:bCs/>
          <w:sz w:val="32"/>
          <w:szCs w:val="32"/>
          <w:highlight w:val="none"/>
          <w:lang w:eastAsia="zh-CN"/>
        </w:rPr>
      </w:pPr>
      <w:r>
        <w:rPr>
          <w:rFonts w:hint="eastAsia" w:ascii="方正仿宋_GBK" w:hAnsi="方正仿宋_GBK" w:eastAsia="方正仿宋_GBK" w:cs="方正仿宋_GBK"/>
          <w:sz w:val="32"/>
          <w:szCs w:val="32"/>
          <w:highlight w:val="none"/>
          <w:lang w:eastAsia="zh-CN"/>
        </w:rPr>
        <w:t>项目名称：</w:t>
      </w:r>
      <w:r>
        <w:rPr>
          <w:rFonts w:hint="eastAsia" w:ascii="方正仿宋_GBK" w:hAnsi="方正仿宋_GBK" w:eastAsia="方正仿宋_GBK" w:cs="方正仿宋_GBK"/>
          <w:b/>
          <w:bCs/>
          <w:sz w:val="32"/>
          <w:szCs w:val="32"/>
          <w:highlight w:val="none"/>
        </w:rPr>
        <w:t>山东鲁能软件技术有限公司智能电气分公司</w:t>
      </w:r>
      <w:r>
        <w:rPr>
          <w:rFonts w:hint="eastAsia" w:ascii="方正仿宋_GBK" w:hAnsi="方正仿宋_GBK" w:eastAsia="方正仿宋_GBK" w:cs="方正仿宋_GBK"/>
          <w:b/>
          <w:bCs/>
          <w:sz w:val="32"/>
          <w:szCs w:val="32"/>
          <w:highlight w:val="none"/>
          <w:lang w:eastAsia="zh-CN"/>
        </w:rPr>
        <w:t>充电站安装工程项目</w:t>
      </w:r>
    </w:p>
    <w:p>
      <w:pPr>
        <w:rPr>
          <w:rFonts w:hint="eastAsia" w:ascii="方正仿宋_GBK" w:hAnsi="方正仿宋_GBK" w:eastAsia="方正仿宋_GBK" w:cs="方正仿宋_GBK"/>
          <w:b/>
          <w:kern w:val="2"/>
          <w:sz w:val="32"/>
          <w:szCs w:val="32"/>
          <w:highlight w:val="none"/>
          <w:lang w:val="en-US" w:eastAsia="zh-CN" w:bidi="ar-SA"/>
        </w:rPr>
      </w:pPr>
      <w:r>
        <w:rPr>
          <w:rFonts w:hint="eastAsia" w:ascii="方正仿宋_GBK" w:hAnsi="方正仿宋_GBK" w:eastAsia="方正仿宋_GBK" w:cs="方正仿宋_GBK"/>
          <w:b/>
          <w:kern w:val="2"/>
          <w:sz w:val="32"/>
          <w:szCs w:val="32"/>
          <w:highlight w:val="none"/>
          <w:lang w:val="en-US" w:eastAsia="zh-CN" w:bidi="ar-SA"/>
        </w:rPr>
        <w:t>项目编号：ZN21W1-0108-JY-GCDXJT-SY02</w:t>
      </w:r>
    </w:p>
    <w:tbl>
      <w:tblPr>
        <w:tblStyle w:val="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2100"/>
        <w:gridCol w:w="881"/>
        <w:gridCol w:w="1107"/>
        <w:gridCol w:w="1125"/>
        <w:gridCol w:w="1068"/>
        <w:gridCol w:w="3357"/>
        <w:gridCol w:w="1931"/>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trPr>
        <w:tc>
          <w:tcPr>
            <w:tcW w:w="1366" w:type="dxa"/>
            <w:noWrap w:val="0"/>
            <w:vAlign w:val="center"/>
          </w:tcPr>
          <w:p>
            <w:pPr>
              <w:widowControl/>
              <w:jc w:val="center"/>
              <w:rPr>
                <w:rFonts w:ascii="仿宋" w:hAnsi="仿宋" w:eastAsia="仿宋" w:cs="Arial"/>
                <w:b/>
                <w:bCs/>
                <w:color w:val="000000"/>
                <w:kern w:val="0"/>
                <w:sz w:val="22"/>
                <w:szCs w:val="22"/>
              </w:rPr>
            </w:pPr>
            <w:r>
              <w:rPr>
                <w:rFonts w:hint="eastAsia" w:ascii="仿宋" w:hAnsi="仿宋" w:eastAsia="仿宋" w:cs="Arial"/>
                <w:b/>
                <w:bCs/>
                <w:color w:val="000000"/>
                <w:kern w:val="0"/>
                <w:sz w:val="22"/>
                <w:szCs w:val="22"/>
              </w:rPr>
              <w:t>项目名称</w:t>
            </w:r>
          </w:p>
        </w:tc>
        <w:tc>
          <w:tcPr>
            <w:tcW w:w="2100" w:type="dxa"/>
            <w:noWrap w:val="0"/>
            <w:vAlign w:val="center"/>
          </w:tcPr>
          <w:p>
            <w:pPr>
              <w:widowControl/>
              <w:jc w:val="center"/>
              <w:rPr>
                <w:rFonts w:ascii="仿宋" w:hAnsi="仿宋" w:eastAsia="仿宋" w:cs="Arial"/>
                <w:b/>
                <w:bCs/>
                <w:color w:val="000000"/>
                <w:kern w:val="0"/>
                <w:sz w:val="22"/>
                <w:szCs w:val="22"/>
              </w:rPr>
            </w:pPr>
            <w:r>
              <w:rPr>
                <w:rFonts w:hint="eastAsia" w:ascii="仿宋" w:hAnsi="仿宋" w:eastAsia="仿宋" w:cs="Arial"/>
                <w:b/>
                <w:bCs/>
                <w:color w:val="000000"/>
                <w:kern w:val="0"/>
                <w:sz w:val="22"/>
                <w:szCs w:val="22"/>
              </w:rPr>
              <w:t>服务内容</w:t>
            </w:r>
          </w:p>
        </w:tc>
        <w:tc>
          <w:tcPr>
            <w:tcW w:w="881" w:type="dxa"/>
            <w:noWrap w:val="0"/>
            <w:vAlign w:val="center"/>
          </w:tcPr>
          <w:p>
            <w:pPr>
              <w:widowControl/>
              <w:jc w:val="center"/>
              <w:rPr>
                <w:rFonts w:ascii="仿宋" w:hAnsi="仿宋" w:eastAsia="仿宋" w:cs="Arial"/>
                <w:b/>
                <w:bCs/>
                <w:color w:val="000000"/>
                <w:kern w:val="0"/>
                <w:sz w:val="22"/>
                <w:szCs w:val="22"/>
              </w:rPr>
            </w:pPr>
            <w:r>
              <w:rPr>
                <w:rFonts w:hint="eastAsia" w:ascii="仿宋" w:hAnsi="仿宋" w:eastAsia="仿宋" w:cs="Arial"/>
                <w:b/>
                <w:bCs/>
                <w:color w:val="000000"/>
                <w:kern w:val="0"/>
                <w:sz w:val="22"/>
                <w:szCs w:val="22"/>
              </w:rPr>
              <w:t>数量</w:t>
            </w:r>
          </w:p>
        </w:tc>
        <w:tc>
          <w:tcPr>
            <w:tcW w:w="1107" w:type="dxa"/>
            <w:noWrap w:val="0"/>
            <w:vAlign w:val="center"/>
          </w:tcPr>
          <w:p>
            <w:pPr>
              <w:widowControl/>
              <w:jc w:val="center"/>
              <w:rPr>
                <w:rFonts w:ascii="仿宋" w:hAnsi="仿宋" w:eastAsia="仿宋" w:cs="Arial"/>
                <w:b/>
                <w:bCs/>
                <w:color w:val="000000"/>
                <w:kern w:val="0"/>
                <w:sz w:val="22"/>
                <w:szCs w:val="22"/>
              </w:rPr>
            </w:pPr>
            <w:r>
              <w:rPr>
                <w:rFonts w:hint="eastAsia" w:ascii="仿宋" w:hAnsi="仿宋" w:eastAsia="仿宋" w:cs="Arial"/>
                <w:b/>
                <w:bCs/>
                <w:color w:val="000000"/>
                <w:kern w:val="0"/>
                <w:sz w:val="22"/>
                <w:szCs w:val="22"/>
              </w:rPr>
              <w:t>单位</w:t>
            </w:r>
          </w:p>
        </w:tc>
        <w:tc>
          <w:tcPr>
            <w:tcW w:w="1125" w:type="dxa"/>
            <w:noWrap w:val="0"/>
            <w:vAlign w:val="center"/>
          </w:tcPr>
          <w:p>
            <w:pPr>
              <w:widowControl/>
              <w:jc w:val="center"/>
              <w:rPr>
                <w:rFonts w:ascii="仿宋" w:hAnsi="仿宋" w:eastAsia="仿宋" w:cs="Arial"/>
                <w:b/>
                <w:bCs/>
                <w:color w:val="000000"/>
                <w:kern w:val="0"/>
                <w:sz w:val="22"/>
                <w:szCs w:val="22"/>
              </w:rPr>
            </w:pPr>
            <w:r>
              <w:rPr>
                <w:rFonts w:hint="eastAsia" w:ascii="仿宋" w:hAnsi="仿宋" w:eastAsia="仿宋" w:cs="Arial"/>
                <w:b/>
                <w:bCs/>
                <w:color w:val="000000"/>
                <w:kern w:val="0"/>
                <w:sz w:val="22"/>
                <w:szCs w:val="22"/>
              </w:rPr>
              <w:t>工期</w:t>
            </w:r>
          </w:p>
        </w:tc>
        <w:tc>
          <w:tcPr>
            <w:tcW w:w="1068" w:type="dxa"/>
            <w:noWrap w:val="0"/>
            <w:vAlign w:val="center"/>
          </w:tcPr>
          <w:p>
            <w:pPr>
              <w:widowControl/>
              <w:jc w:val="center"/>
              <w:rPr>
                <w:rFonts w:ascii="仿宋" w:hAnsi="仿宋" w:eastAsia="仿宋" w:cs="Arial"/>
                <w:b/>
                <w:bCs/>
                <w:color w:val="000000"/>
                <w:kern w:val="0"/>
                <w:sz w:val="22"/>
                <w:szCs w:val="22"/>
              </w:rPr>
            </w:pPr>
            <w:r>
              <w:rPr>
                <w:rFonts w:hint="eastAsia" w:ascii="仿宋" w:hAnsi="仿宋" w:eastAsia="仿宋" w:cs="Arial"/>
                <w:b/>
                <w:bCs/>
                <w:color w:val="000000"/>
                <w:kern w:val="0"/>
                <w:sz w:val="22"/>
                <w:szCs w:val="22"/>
              </w:rPr>
              <w:t>质保期</w:t>
            </w:r>
          </w:p>
        </w:tc>
        <w:tc>
          <w:tcPr>
            <w:tcW w:w="3357" w:type="dxa"/>
            <w:noWrap w:val="0"/>
            <w:vAlign w:val="center"/>
          </w:tcPr>
          <w:p>
            <w:pPr>
              <w:widowControl/>
              <w:jc w:val="center"/>
              <w:rPr>
                <w:rFonts w:hint="eastAsia" w:ascii="仿宋" w:hAnsi="仿宋" w:eastAsia="仿宋" w:cs="Arial"/>
                <w:b/>
                <w:bCs/>
                <w:color w:val="000000" w:themeColor="text1"/>
                <w:kern w:val="0"/>
                <w:sz w:val="22"/>
                <w:szCs w:val="22"/>
                <w:lang w:val="en-US" w:eastAsia="zh-CN" w:bidi="ar-SA"/>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专用</w:t>
            </w:r>
            <w:r>
              <w:rPr>
                <w:rFonts w:hint="eastAsia" w:ascii="仿宋" w:hAnsi="仿宋" w:eastAsia="仿宋" w:cs="Arial"/>
                <w:b/>
                <w:bCs/>
                <w:color w:val="000000" w:themeColor="text1"/>
                <w:kern w:val="0"/>
                <w:sz w:val="22"/>
                <w:szCs w:val="22"/>
                <w:lang w:val="en-US" w:eastAsia="zh-CN"/>
                <w14:textFill>
                  <w14:solidFill>
                    <w14:schemeClr w14:val="tx1"/>
                  </w14:solidFill>
                </w14:textFill>
              </w:rPr>
              <w:t>资质</w:t>
            </w:r>
            <w:r>
              <w:rPr>
                <w:rFonts w:hint="eastAsia" w:ascii="仿宋" w:hAnsi="仿宋" w:eastAsia="仿宋" w:cs="Arial"/>
                <w:b/>
                <w:bCs/>
                <w:color w:val="000000" w:themeColor="text1"/>
                <w:kern w:val="0"/>
                <w:sz w:val="22"/>
                <w:szCs w:val="22"/>
                <w:lang w:eastAsia="zh-CN"/>
                <w14:textFill>
                  <w14:solidFill>
                    <w14:schemeClr w14:val="tx1"/>
                  </w14:solidFill>
                </w14:textFill>
              </w:rPr>
              <w:t>要求</w:t>
            </w:r>
          </w:p>
        </w:tc>
        <w:tc>
          <w:tcPr>
            <w:tcW w:w="1931" w:type="dxa"/>
            <w:noWrap w:val="0"/>
            <w:vAlign w:val="center"/>
          </w:tcPr>
          <w:p>
            <w:pPr>
              <w:widowControl/>
              <w:jc w:val="center"/>
              <w:rPr>
                <w:rFonts w:hint="eastAsia" w:ascii="仿宋" w:hAnsi="仿宋" w:eastAsia="仿宋" w:cs="Arial"/>
                <w:b/>
                <w:bCs/>
                <w:color w:val="000000" w:themeColor="text1"/>
                <w:kern w:val="0"/>
                <w:sz w:val="22"/>
                <w:szCs w:val="22"/>
                <w:lang w:val="en-US" w:eastAsia="zh-CN" w:bidi="ar-SA"/>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专用</w:t>
            </w:r>
            <w:r>
              <w:rPr>
                <w:rFonts w:hint="eastAsia" w:ascii="仿宋" w:hAnsi="仿宋" w:eastAsia="仿宋" w:cs="Arial"/>
                <w:b/>
                <w:bCs/>
                <w:color w:val="000000" w:themeColor="text1"/>
                <w:kern w:val="0"/>
                <w:sz w:val="22"/>
                <w:szCs w:val="22"/>
                <w:lang w:val="en-US" w:eastAsia="zh-CN"/>
                <w14:textFill>
                  <w14:solidFill>
                    <w14:schemeClr w14:val="tx1"/>
                  </w14:solidFill>
                </w14:textFill>
              </w:rPr>
              <w:t>业绩</w:t>
            </w:r>
            <w:r>
              <w:rPr>
                <w:rFonts w:hint="eastAsia" w:ascii="仿宋" w:hAnsi="仿宋" w:eastAsia="仿宋" w:cs="Arial"/>
                <w:b/>
                <w:bCs/>
                <w:color w:val="000000" w:themeColor="text1"/>
                <w:kern w:val="0"/>
                <w:sz w:val="22"/>
                <w:szCs w:val="22"/>
                <w:lang w:eastAsia="zh-CN"/>
                <w14:textFill>
                  <w14:solidFill>
                    <w14:schemeClr w14:val="tx1"/>
                  </w14:solidFill>
                </w14:textFill>
              </w:rPr>
              <w:t>要求</w:t>
            </w:r>
          </w:p>
        </w:tc>
        <w:tc>
          <w:tcPr>
            <w:tcW w:w="1401" w:type="dxa"/>
            <w:noWrap w:val="0"/>
            <w:vAlign w:val="center"/>
          </w:tcPr>
          <w:p>
            <w:pPr>
              <w:widowControl/>
              <w:jc w:val="center"/>
              <w:rPr>
                <w:rFonts w:hint="eastAsia" w:ascii="仿宋" w:hAnsi="仿宋" w:eastAsia="仿宋" w:cs="Arial"/>
                <w:b/>
                <w:bCs/>
                <w:color w:val="000000" w:themeColor="text1"/>
                <w:kern w:val="0"/>
                <w:sz w:val="22"/>
                <w:szCs w:val="22"/>
                <w:highlight w:val="none"/>
                <w:lang w:eastAsia="zh-CN"/>
                <w14:textFill>
                  <w14:solidFill>
                    <w14:schemeClr w14:val="tx1"/>
                  </w14:solidFill>
                </w14:textFill>
              </w:rPr>
            </w:pPr>
            <w:r>
              <w:rPr>
                <w:rFonts w:hint="eastAsia" w:ascii="仿宋" w:hAnsi="仿宋" w:eastAsia="仿宋" w:cs="Arial"/>
                <w:b/>
                <w:bCs/>
                <w:color w:val="000000" w:themeColor="text1"/>
                <w:kern w:val="0"/>
                <w:sz w:val="22"/>
                <w:szCs w:val="22"/>
                <w:highlight w:val="none"/>
                <w:lang w:eastAsia="zh-CN"/>
                <w14:textFill>
                  <w14:solidFill>
                    <w14:schemeClr w14:val="tx1"/>
                  </w14:solidFill>
                </w14:textFill>
              </w:rPr>
              <w:t>保证金金额</w:t>
            </w:r>
          </w:p>
          <w:p>
            <w:pPr>
              <w:widowControl/>
              <w:jc w:val="center"/>
              <w:rPr>
                <w:rFonts w:hint="eastAsia" w:ascii="仿宋" w:hAnsi="仿宋" w:eastAsia="仿宋" w:cs="Arial"/>
                <w:b/>
                <w:bCs/>
                <w:color w:val="000000" w:themeColor="text1"/>
                <w:kern w:val="0"/>
                <w:sz w:val="22"/>
                <w:szCs w:val="22"/>
                <w:lang w:val="en-US" w:eastAsia="zh-CN" w:bidi="ar-SA"/>
                <w14:textFill>
                  <w14:solidFill>
                    <w14:schemeClr w14:val="tx1"/>
                  </w14:solidFill>
                </w14:textFill>
              </w:rPr>
            </w:pPr>
            <w:r>
              <w:rPr>
                <w:rFonts w:hint="eastAsia" w:ascii="仿宋" w:hAnsi="仿宋" w:eastAsia="仿宋" w:cs="Arial"/>
                <w:b/>
                <w:bCs/>
                <w:color w:val="000000" w:themeColor="text1"/>
                <w:kern w:val="0"/>
                <w:sz w:val="22"/>
                <w:szCs w:val="22"/>
                <w:highlight w:val="none"/>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3" w:hRule="atLeast"/>
        </w:trPr>
        <w:tc>
          <w:tcPr>
            <w:tcW w:w="1366" w:type="dxa"/>
            <w:noWrap w:val="0"/>
            <w:vAlign w:val="center"/>
          </w:tcPr>
          <w:p>
            <w:pPr>
              <w:jc w:val="center"/>
              <w:rPr>
                <w:rFonts w:hint="eastAsia" w:ascii="仿宋" w:hAnsi="仿宋" w:eastAsia="仿宋"/>
                <w:color w:val="000000"/>
                <w:sz w:val="22"/>
                <w:szCs w:val="22"/>
              </w:rPr>
            </w:pPr>
            <w:r>
              <w:rPr>
                <w:rFonts w:hint="eastAsia" w:ascii="仿宋" w:hAnsi="仿宋" w:eastAsia="仿宋"/>
                <w:color w:val="auto"/>
                <w:kern w:val="0"/>
                <w:sz w:val="22"/>
                <w:szCs w:val="22"/>
                <w:highlight w:val="none"/>
                <w:lang w:eastAsia="zh-CN"/>
              </w:rPr>
              <w:t>充电站安装工程项目</w:t>
            </w:r>
          </w:p>
        </w:tc>
        <w:tc>
          <w:tcPr>
            <w:tcW w:w="2100" w:type="dxa"/>
            <w:noWrap w:val="0"/>
            <w:vAlign w:val="center"/>
          </w:tcPr>
          <w:p>
            <w:pPr>
              <w:jc w:val="center"/>
              <w:rPr>
                <w:rFonts w:hint="eastAsia" w:ascii="仿宋" w:hAnsi="仿宋" w:eastAsia="仿宋"/>
                <w:color w:val="000000"/>
                <w:sz w:val="22"/>
                <w:szCs w:val="22"/>
              </w:rPr>
            </w:pPr>
            <w:r>
              <w:rPr>
                <w:rFonts w:hint="eastAsia" w:ascii="仿宋" w:hAnsi="仿宋" w:eastAsia="仿宋"/>
                <w:color w:val="000000"/>
                <w:sz w:val="22"/>
                <w:szCs w:val="22"/>
                <w:lang w:val="en-US" w:eastAsia="zh-CN"/>
              </w:rPr>
              <w:t>公交充电站建设站内施工、安装服务。包括电缆敷设、箱变安装、接地系统制作、雨棚安装、设备基础制作、设备安装接线调试、系统接入、照明系统安装、车档及车位划线及项目辅材等站内安装费用</w:t>
            </w:r>
            <w:r>
              <w:rPr>
                <w:rFonts w:hint="eastAsia" w:ascii="仿宋" w:hAnsi="仿宋" w:eastAsia="仿宋"/>
                <w:color w:val="000000"/>
                <w:sz w:val="22"/>
                <w:szCs w:val="22"/>
              </w:rPr>
              <w:t>。</w:t>
            </w:r>
          </w:p>
        </w:tc>
        <w:tc>
          <w:tcPr>
            <w:tcW w:w="881" w:type="dxa"/>
            <w:noWrap w:val="0"/>
            <w:vAlign w:val="center"/>
          </w:tcPr>
          <w:p>
            <w:pPr>
              <w:jc w:val="center"/>
              <w:rPr>
                <w:rFonts w:hint="eastAsia" w:ascii="仿宋" w:hAnsi="仿宋" w:eastAsia="仿宋"/>
                <w:color w:val="000000"/>
                <w:sz w:val="22"/>
                <w:szCs w:val="22"/>
              </w:rPr>
            </w:pPr>
            <w:r>
              <w:rPr>
                <w:rFonts w:hint="eastAsia" w:ascii="仿宋" w:hAnsi="仿宋" w:eastAsia="仿宋"/>
                <w:color w:val="000000"/>
                <w:sz w:val="22"/>
                <w:szCs w:val="22"/>
              </w:rPr>
              <w:t>1</w:t>
            </w:r>
          </w:p>
        </w:tc>
        <w:tc>
          <w:tcPr>
            <w:tcW w:w="1107" w:type="dxa"/>
            <w:noWrap w:val="0"/>
            <w:vAlign w:val="center"/>
          </w:tcPr>
          <w:p>
            <w:pPr>
              <w:jc w:val="center"/>
              <w:rPr>
                <w:rFonts w:hint="eastAsia" w:ascii="仿宋" w:hAnsi="仿宋" w:eastAsia="仿宋"/>
                <w:color w:val="000000"/>
                <w:sz w:val="22"/>
                <w:szCs w:val="22"/>
              </w:rPr>
            </w:pPr>
            <w:r>
              <w:rPr>
                <w:rFonts w:hint="eastAsia" w:ascii="仿宋" w:hAnsi="仿宋" w:eastAsia="仿宋"/>
                <w:color w:val="000000"/>
                <w:sz w:val="22"/>
                <w:szCs w:val="22"/>
              </w:rPr>
              <w:t>项</w:t>
            </w:r>
          </w:p>
        </w:tc>
        <w:tc>
          <w:tcPr>
            <w:tcW w:w="1125" w:type="dxa"/>
            <w:noWrap w:val="0"/>
            <w:vAlign w:val="center"/>
          </w:tcPr>
          <w:p>
            <w:pPr>
              <w:jc w:val="center"/>
              <w:rPr>
                <w:rFonts w:hint="eastAsia" w:ascii="仿宋" w:hAnsi="仿宋" w:eastAsia="仿宋"/>
                <w:color w:val="000000"/>
                <w:sz w:val="22"/>
                <w:szCs w:val="22"/>
              </w:rPr>
            </w:pPr>
            <w:r>
              <w:rPr>
                <w:rFonts w:hint="eastAsia" w:ascii="仿宋" w:hAnsi="仿宋" w:eastAsia="仿宋"/>
                <w:color w:val="000000"/>
                <w:sz w:val="22"/>
                <w:szCs w:val="22"/>
              </w:rPr>
              <w:t>30天</w:t>
            </w:r>
          </w:p>
        </w:tc>
        <w:tc>
          <w:tcPr>
            <w:tcW w:w="1068" w:type="dxa"/>
            <w:noWrap w:val="0"/>
            <w:vAlign w:val="center"/>
          </w:tcPr>
          <w:p>
            <w:pPr>
              <w:jc w:val="center"/>
              <w:rPr>
                <w:rFonts w:hint="eastAsia" w:ascii="仿宋" w:hAnsi="仿宋" w:eastAsia="仿宋"/>
                <w:color w:val="000000"/>
                <w:sz w:val="22"/>
                <w:szCs w:val="22"/>
              </w:rPr>
            </w:pPr>
            <w:r>
              <w:rPr>
                <w:rFonts w:hint="eastAsia" w:ascii="仿宋" w:hAnsi="仿宋" w:eastAsia="仿宋"/>
                <w:color w:val="000000"/>
                <w:sz w:val="22"/>
                <w:szCs w:val="22"/>
              </w:rPr>
              <w:t>24个月</w:t>
            </w:r>
          </w:p>
        </w:tc>
        <w:tc>
          <w:tcPr>
            <w:tcW w:w="3357" w:type="dxa"/>
            <w:noWrap w:val="0"/>
            <w:vAlign w:val="center"/>
          </w:tcPr>
          <w:p>
            <w:pPr>
              <w:numPr>
                <w:numId w:val="0"/>
              </w:numPr>
              <w:jc w:val="center"/>
              <w:rPr>
                <w:rFonts w:hint="eastAsia" w:ascii="仿宋" w:hAnsi="仿宋" w:eastAsia="仿宋" w:cs="宋体"/>
                <w:kern w:val="0"/>
                <w:sz w:val="22"/>
                <w:szCs w:val="22"/>
                <w:lang w:eastAsia="zh-CN"/>
              </w:rPr>
            </w:pPr>
            <w:r>
              <w:rPr>
                <w:rFonts w:hint="eastAsia" w:ascii="仿宋" w:hAnsi="仿宋" w:eastAsia="仿宋"/>
                <w:color w:val="000000"/>
                <w:sz w:val="22"/>
                <w:szCs w:val="22"/>
                <w:lang w:val="en-US" w:eastAsia="zh-CN"/>
              </w:rPr>
              <w:t>1.应答人要求：</w:t>
            </w:r>
            <w:r>
              <w:rPr>
                <w:rFonts w:hint="eastAsia" w:ascii="仿宋" w:hAnsi="仿宋" w:eastAsia="仿宋" w:cs="宋体"/>
                <w:kern w:val="0"/>
                <w:sz w:val="22"/>
                <w:szCs w:val="22"/>
              </w:rPr>
              <w:t>应答人应具有独立订立合同的法人资格</w:t>
            </w:r>
            <w:r>
              <w:rPr>
                <w:rFonts w:hint="eastAsia" w:ascii="仿宋" w:hAnsi="仿宋" w:eastAsia="仿宋" w:cs="宋体"/>
                <w:kern w:val="0"/>
                <w:sz w:val="22"/>
                <w:szCs w:val="22"/>
                <w:lang w:eastAsia="zh-CN"/>
              </w:rPr>
              <w:t>；</w:t>
            </w:r>
          </w:p>
          <w:p>
            <w:pPr>
              <w:numPr>
                <w:numId w:val="0"/>
              </w:numPr>
              <w:jc w:val="center"/>
              <w:rPr>
                <w:rFonts w:hint="eastAsia" w:ascii="仿宋" w:hAnsi="仿宋" w:eastAsia="仿宋" w:cs="宋体"/>
                <w:color w:val="000000"/>
                <w:kern w:val="0"/>
                <w:sz w:val="22"/>
                <w:szCs w:val="22"/>
                <w:lang w:eastAsia="zh-CN"/>
              </w:rPr>
            </w:pPr>
            <w:r>
              <w:rPr>
                <w:rFonts w:hint="eastAsia" w:ascii="仿宋" w:hAnsi="仿宋" w:eastAsia="仿宋" w:cs="宋体"/>
                <w:kern w:val="0"/>
                <w:sz w:val="22"/>
                <w:szCs w:val="22"/>
                <w:lang w:val="en-US" w:eastAsia="zh-CN"/>
              </w:rPr>
              <w:t>2.认证证书：</w:t>
            </w:r>
            <w:r>
              <w:rPr>
                <w:rFonts w:hint="eastAsia" w:ascii="仿宋" w:hAnsi="仿宋" w:eastAsia="仿宋" w:cs="宋体"/>
                <w:color w:val="000000"/>
                <w:kern w:val="0"/>
                <w:sz w:val="22"/>
                <w:szCs w:val="22"/>
              </w:rPr>
              <w:t>提供有效的ISO9000系列质量保证体系认证证书</w:t>
            </w:r>
            <w:r>
              <w:rPr>
                <w:rFonts w:hint="eastAsia" w:ascii="仿宋" w:hAnsi="仿宋" w:eastAsia="仿宋" w:cs="宋体"/>
                <w:color w:val="000000"/>
                <w:kern w:val="0"/>
                <w:sz w:val="22"/>
                <w:szCs w:val="22"/>
                <w:lang w:eastAsia="zh-CN"/>
              </w:rPr>
              <w:t>；</w:t>
            </w:r>
          </w:p>
          <w:p>
            <w:pPr>
              <w:numPr>
                <w:numId w:val="0"/>
              </w:numPr>
              <w:jc w:val="center"/>
              <w:rPr>
                <w:rFonts w:hint="eastAsia" w:ascii="仿宋" w:hAnsi="仿宋" w:eastAsia="仿宋" w:cs="宋体"/>
                <w:color w:val="000000"/>
                <w:kern w:val="0"/>
                <w:sz w:val="22"/>
                <w:szCs w:val="22"/>
                <w:lang w:eastAsia="zh-CN"/>
              </w:rPr>
            </w:pPr>
            <w:r>
              <w:rPr>
                <w:rFonts w:hint="eastAsia" w:ascii="仿宋" w:hAnsi="仿宋" w:eastAsia="仿宋" w:cs="宋体"/>
                <w:color w:val="000000"/>
                <w:kern w:val="0"/>
                <w:sz w:val="22"/>
                <w:szCs w:val="22"/>
                <w:lang w:val="en-US" w:eastAsia="zh-CN"/>
              </w:rPr>
              <w:t>3.有效的安全生产许可证：</w:t>
            </w:r>
            <w:r>
              <w:rPr>
                <w:rFonts w:hint="eastAsia" w:ascii="仿宋" w:hAnsi="仿宋" w:eastAsia="仿宋" w:cs="宋体"/>
                <w:color w:val="000000"/>
                <w:kern w:val="0"/>
                <w:sz w:val="22"/>
                <w:szCs w:val="22"/>
              </w:rPr>
              <w:t>提供安全生产许可证</w:t>
            </w:r>
            <w:r>
              <w:rPr>
                <w:rFonts w:hint="eastAsia" w:ascii="仿宋" w:hAnsi="仿宋" w:eastAsia="仿宋" w:cs="宋体"/>
                <w:color w:val="000000"/>
                <w:kern w:val="0"/>
                <w:sz w:val="22"/>
                <w:szCs w:val="22"/>
                <w:lang w:eastAsia="zh-CN"/>
              </w:rPr>
              <w:t>；</w:t>
            </w:r>
          </w:p>
          <w:p>
            <w:pPr>
              <w:numPr>
                <w:numId w:val="0"/>
              </w:numPr>
              <w:jc w:val="center"/>
              <w:rPr>
                <w:rFonts w:hint="eastAsia"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lang w:val="en-US" w:eastAsia="zh-CN"/>
              </w:rPr>
              <w:t>4.有效的资质等级证书：投标人须具有输变电工程专业</w:t>
            </w:r>
            <w:bookmarkStart w:id="0" w:name="_GoBack"/>
            <w:bookmarkEnd w:id="0"/>
            <w:r>
              <w:rPr>
                <w:rFonts w:hint="eastAsia" w:ascii="仿宋" w:hAnsi="仿宋" w:eastAsia="仿宋" w:cs="宋体"/>
                <w:color w:val="000000"/>
                <w:kern w:val="0"/>
                <w:sz w:val="22"/>
                <w:szCs w:val="22"/>
                <w:lang w:val="en-US" w:eastAsia="zh-CN"/>
              </w:rPr>
              <w:t>承包叁级及以上或电力工程施工总承包叁级及以上资质，承装(修、试)电力设施许可证五级及以上资质；</w:t>
            </w:r>
          </w:p>
          <w:p>
            <w:pPr>
              <w:numPr>
                <w:numId w:val="0"/>
              </w:numPr>
              <w:jc w:val="center"/>
              <w:rPr>
                <w:rFonts w:hint="default" w:ascii="仿宋" w:hAnsi="仿宋" w:eastAsia="仿宋"/>
                <w:color w:val="000000"/>
                <w:sz w:val="22"/>
                <w:szCs w:val="22"/>
                <w:lang w:val="en-US" w:eastAsia="zh-CN"/>
              </w:rPr>
            </w:pPr>
            <w:r>
              <w:rPr>
                <w:rFonts w:hint="eastAsia" w:ascii="仿宋" w:hAnsi="仿宋" w:eastAsia="仿宋" w:cs="宋体"/>
                <w:color w:val="000000"/>
                <w:kern w:val="0"/>
                <w:sz w:val="22"/>
                <w:szCs w:val="22"/>
                <w:lang w:val="en-US" w:eastAsia="zh-CN"/>
              </w:rPr>
              <w:t>5.备注：不接受代理商及联合体投标。</w:t>
            </w:r>
          </w:p>
        </w:tc>
        <w:tc>
          <w:tcPr>
            <w:tcW w:w="1931" w:type="dxa"/>
            <w:noWrap w:val="0"/>
            <w:vAlign w:val="center"/>
          </w:tcPr>
          <w:p>
            <w:pPr>
              <w:widowControl/>
              <w:jc w:val="center"/>
              <w:rPr>
                <w:rFonts w:hint="eastAsia" w:ascii="仿宋" w:hAnsi="仿宋" w:eastAsia="仿宋"/>
                <w:color w:val="000000"/>
                <w:sz w:val="22"/>
                <w:szCs w:val="22"/>
                <w:lang w:eastAsia="zh-CN"/>
              </w:rPr>
            </w:pPr>
            <w:r>
              <w:rPr>
                <w:rFonts w:hint="eastAsia" w:ascii="仿宋" w:hAnsi="仿宋" w:eastAsia="仿宋"/>
                <w:color w:val="000000"/>
                <w:sz w:val="22"/>
                <w:szCs w:val="22"/>
              </w:rPr>
              <w:t>完成过与招标项目相类似的同等或以上技术要求的项目</w:t>
            </w:r>
            <w:r>
              <w:rPr>
                <w:rFonts w:hint="eastAsia" w:ascii="仿宋" w:hAnsi="仿宋" w:eastAsia="仿宋"/>
                <w:color w:val="000000"/>
                <w:sz w:val="22"/>
                <w:szCs w:val="22"/>
                <w:lang w:eastAsia="zh-CN"/>
              </w:rPr>
              <w:t>：</w:t>
            </w:r>
            <w:r>
              <w:rPr>
                <w:rFonts w:hint="eastAsia" w:ascii="仿宋" w:hAnsi="仿宋" w:eastAsia="仿宋" w:cs="宋体"/>
                <w:color w:val="000000"/>
                <w:kern w:val="0"/>
                <w:sz w:val="22"/>
                <w:szCs w:val="22"/>
              </w:rPr>
              <w:t>201</w:t>
            </w:r>
            <w:r>
              <w:rPr>
                <w:rFonts w:hint="eastAsia" w:ascii="仿宋" w:hAnsi="仿宋" w:eastAsia="仿宋" w:cs="宋体"/>
                <w:color w:val="000000"/>
                <w:kern w:val="0"/>
                <w:sz w:val="22"/>
                <w:szCs w:val="22"/>
                <w:lang w:val="en-US" w:eastAsia="zh-CN"/>
              </w:rPr>
              <w:t>8</w:t>
            </w:r>
            <w:r>
              <w:rPr>
                <w:rFonts w:hint="eastAsia" w:ascii="仿宋" w:hAnsi="仿宋" w:eastAsia="仿宋" w:cs="宋体"/>
                <w:color w:val="000000"/>
                <w:kern w:val="0"/>
                <w:sz w:val="22"/>
                <w:szCs w:val="22"/>
              </w:rPr>
              <w:t>年1月1日至投标截止日内完成过与招标项目相类似的同等或以上技术要求的项目。</w:t>
            </w:r>
            <w:r>
              <w:rPr>
                <w:rFonts w:hint="eastAsia" w:ascii="仿宋" w:hAnsi="仿宋" w:eastAsia="仿宋" w:cs="宋体"/>
                <w:color w:val="000000"/>
                <w:kern w:val="0"/>
                <w:sz w:val="22"/>
                <w:szCs w:val="22"/>
                <w:lang w:eastAsia="zh-CN"/>
              </w:rPr>
              <w:t>累计</w:t>
            </w:r>
            <w:r>
              <w:rPr>
                <w:rFonts w:hint="eastAsia" w:ascii="仿宋" w:hAnsi="仿宋" w:eastAsia="仿宋" w:cs="宋体"/>
                <w:color w:val="000000"/>
                <w:kern w:val="0"/>
                <w:sz w:val="22"/>
                <w:szCs w:val="22"/>
              </w:rPr>
              <w:t>合同</w:t>
            </w:r>
            <w:r>
              <w:rPr>
                <w:rFonts w:hint="eastAsia" w:ascii="仿宋" w:hAnsi="仿宋" w:eastAsia="仿宋" w:cs="宋体"/>
                <w:color w:val="000000"/>
                <w:kern w:val="0"/>
                <w:sz w:val="22"/>
                <w:szCs w:val="22"/>
                <w:lang w:eastAsia="zh-CN"/>
              </w:rPr>
              <w:t>总</w:t>
            </w:r>
            <w:r>
              <w:rPr>
                <w:rFonts w:hint="eastAsia" w:ascii="仿宋" w:hAnsi="仿宋" w:eastAsia="仿宋" w:cs="宋体"/>
                <w:color w:val="000000"/>
                <w:kern w:val="0"/>
                <w:sz w:val="22"/>
                <w:szCs w:val="22"/>
              </w:rPr>
              <w:t>额不低于</w:t>
            </w:r>
            <w:r>
              <w:rPr>
                <w:rFonts w:hint="eastAsia" w:ascii="仿宋" w:hAnsi="仿宋" w:eastAsia="仿宋" w:cs="宋体"/>
                <w:color w:val="000000"/>
                <w:kern w:val="0"/>
                <w:sz w:val="22"/>
                <w:szCs w:val="22"/>
                <w:lang w:val="en-US" w:eastAsia="zh-CN"/>
              </w:rPr>
              <w:t>20</w:t>
            </w:r>
            <w:r>
              <w:rPr>
                <w:rFonts w:hint="eastAsia" w:ascii="仿宋" w:hAnsi="仿宋" w:eastAsia="仿宋" w:cs="宋体"/>
                <w:color w:val="000000"/>
                <w:kern w:val="0"/>
                <w:sz w:val="22"/>
                <w:szCs w:val="22"/>
              </w:rPr>
              <w:t>0万且不少于3份。注：业绩必须提供对应的合同</w:t>
            </w:r>
            <w:r>
              <w:rPr>
                <w:rFonts w:hint="eastAsia" w:ascii="仿宋" w:hAnsi="仿宋" w:eastAsia="仿宋" w:cs="宋体"/>
                <w:color w:val="000000"/>
                <w:kern w:val="0"/>
                <w:sz w:val="22"/>
                <w:szCs w:val="22"/>
                <w:lang w:eastAsia="zh-CN"/>
              </w:rPr>
              <w:t>复印件</w:t>
            </w:r>
            <w:r>
              <w:rPr>
                <w:rFonts w:hint="eastAsia" w:ascii="仿宋" w:hAnsi="仿宋" w:eastAsia="仿宋" w:cs="宋体"/>
                <w:color w:val="000000"/>
                <w:kern w:val="0"/>
                <w:sz w:val="22"/>
                <w:szCs w:val="22"/>
              </w:rPr>
              <w:t>。</w:t>
            </w:r>
          </w:p>
        </w:tc>
        <w:tc>
          <w:tcPr>
            <w:tcW w:w="1401" w:type="dxa"/>
            <w:noWrap w:val="0"/>
            <w:vAlign w:val="center"/>
          </w:tcPr>
          <w:p>
            <w:pPr>
              <w:jc w:val="center"/>
              <w:rPr>
                <w:rFonts w:hint="default" w:ascii="仿宋" w:hAnsi="仿宋" w:eastAsia="仿宋"/>
                <w:color w:val="000000"/>
                <w:sz w:val="22"/>
                <w:szCs w:val="22"/>
                <w:lang w:val="en-US" w:eastAsia="zh-CN"/>
              </w:rPr>
            </w:pPr>
            <w:r>
              <w:rPr>
                <w:rFonts w:hint="eastAsia" w:ascii="仿宋" w:hAnsi="仿宋" w:eastAsia="仿宋"/>
                <w:color w:val="000000"/>
                <w:sz w:val="22"/>
                <w:szCs w:val="22"/>
                <w:lang w:val="en-US" w:eastAsia="zh-CN"/>
              </w:rPr>
              <w:t>2.4</w:t>
            </w:r>
          </w:p>
        </w:tc>
      </w:tr>
    </w:tbl>
    <w:p>
      <w:pPr>
        <w:ind w:firstLine="220" w:firstLineChars="100"/>
        <w:rPr>
          <w:rFonts w:hint="eastAsia"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具体服务不局限于上述需求一览表。应包括上述服务相关延伸服务及产品，类似升级服务及相关产品。</w:t>
      </w:r>
    </w:p>
    <w:p>
      <w:pPr>
        <w:ind w:firstLine="220" w:firstLineChars="100"/>
        <w:rPr>
          <w:rFonts w:hint="eastAsia"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备注：</w:t>
      </w:r>
    </w:p>
    <w:p>
      <w:pPr>
        <w:ind w:firstLine="220" w:firstLineChars="100"/>
        <w:rPr>
          <w:rFonts w:hint="eastAsia"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ind w:firstLine="220" w:firstLineChars="100"/>
        <w:rPr>
          <w:rFonts w:hint="eastAsia" w:ascii="仿宋" w:hAnsi="仿宋" w:eastAsia="仿宋"/>
          <w:color w:val="000000" w:themeColor="text1"/>
          <w:sz w:val="22"/>
          <w:szCs w:val="22"/>
          <w:lang w:eastAsia="zh-CN"/>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2.投标文件中提供的证明材料复印件应复印清晰、可辨认且不得遮盖、涂抹，否则视为无效。</w:t>
      </w:r>
    </w:p>
    <w:sectPr>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C03ECB-58C6-4202-8267-B684A15EA61E}"/>
  </w:font>
  <w:font w:name="Arial">
    <w:panose1 w:val="020B0604020202020204"/>
    <w:charset w:val="01"/>
    <w:family w:val="swiss"/>
    <w:pitch w:val="default"/>
    <w:sig w:usb0="E0002EFF" w:usb1="C000785B" w:usb2="00000009" w:usb3="00000000" w:csb0="400001FF" w:csb1="FFFF0000"/>
    <w:embedRegular r:id="rId2" w:fontKey="{F0A236F7-EA18-41B6-90BD-FF83529626D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24CD0B5-4FF4-4C84-A3CE-027D70D27C5B}"/>
  </w:font>
  <w:font w:name="Symbol">
    <w:panose1 w:val="05050102010706020507"/>
    <w:charset w:val="02"/>
    <w:family w:val="roman"/>
    <w:pitch w:val="default"/>
    <w:sig w:usb0="00000000" w:usb1="00000000" w:usb2="00000000" w:usb3="00000000" w:csb0="80000000" w:csb1="00000000"/>
    <w:embedRegular r:id="rId4" w:fontKey="{318D7AF8-92F6-44D7-8F72-AC7B71466606}"/>
  </w:font>
  <w:font w:name="Calibri">
    <w:panose1 w:val="020F0502020204030204"/>
    <w:charset w:val="00"/>
    <w:family w:val="swiss"/>
    <w:pitch w:val="default"/>
    <w:sig w:usb0="E4002EFF" w:usb1="C000247B" w:usb2="00000009" w:usb3="00000000" w:csb0="200001FF" w:csb1="00000000"/>
    <w:embedRegular r:id="rId5" w:fontKey="{5ABE5092-427D-42AB-B8DD-BD4079CA051B}"/>
  </w:font>
  <w:font w:name="方正仿宋_GBK">
    <w:panose1 w:val="03000509000000000000"/>
    <w:charset w:val="86"/>
    <w:family w:val="auto"/>
    <w:pitch w:val="default"/>
    <w:sig w:usb0="00000001" w:usb1="080E0000" w:usb2="00000000" w:usb3="00000000" w:csb0="00040000" w:csb1="00000000"/>
    <w:embedRegular r:id="rId6" w:fontKey="{99D68081-66B6-4464-B042-98D3A38EAE3E}"/>
  </w:font>
  <w:font w:name="仿宋">
    <w:panose1 w:val="02010609060101010101"/>
    <w:charset w:val="86"/>
    <w:family w:val="modern"/>
    <w:pitch w:val="default"/>
    <w:sig w:usb0="800002BF" w:usb1="38CF7CFA" w:usb2="00000016" w:usb3="00000000" w:csb0="00040001" w:csb1="00000000"/>
    <w:embedRegular r:id="rId7" w:fontKey="{758CBC45-30B1-4376-A28A-5BA1E83F14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F2FA5"/>
    <w:rsid w:val="07AA4AE1"/>
    <w:rsid w:val="0D08446E"/>
    <w:rsid w:val="0D3F5193"/>
    <w:rsid w:val="0DA30E52"/>
    <w:rsid w:val="0EC2498F"/>
    <w:rsid w:val="107C5464"/>
    <w:rsid w:val="11215B5C"/>
    <w:rsid w:val="1152360E"/>
    <w:rsid w:val="1A0B1254"/>
    <w:rsid w:val="1A5B09A2"/>
    <w:rsid w:val="1A690668"/>
    <w:rsid w:val="1C484EDE"/>
    <w:rsid w:val="227D5EF9"/>
    <w:rsid w:val="22E831A5"/>
    <w:rsid w:val="247E60AD"/>
    <w:rsid w:val="27794A18"/>
    <w:rsid w:val="2AEC1442"/>
    <w:rsid w:val="2B2C7B78"/>
    <w:rsid w:val="2C016AD3"/>
    <w:rsid w:val="2D766A65"/>
    <w:rsid w:val="2DF23FEB"/>
    <w:rsid w:val="31544C71"/>
    <w:rsid w:val="33933008"/>
    <w:rsid w:val="34CB2A78"/>
    <w:rsid w:val="38A71095"/>
    <w:rsid w:val="3A847995"/>
    <w:rsid w:val="415E1F4C"/>
    <w:rsid w:val="45C72F3E"/>
    <w:rsid w:val="48533871"/>
    <w:rsid w:val="507A227C"/>
    <w:rsid w:val="51AC2CB0"/>
    <w:rsid w:val="51AD7E25"/>
    <w:rsid w:val="525E03F7"/>
    <w:rsid w:val="52806563"/>
    <w:rsid w:val="536A5EFD"/>
    <w:rsid w:val="54635265"/>
    <w:rsid w:val="572A76E8"/>
    <w:rsid w:val="595F6185"/>
    <w:rsid w:val="5FC61676"/>
    <w:rsid w:val="68A87585"/>
    <w:rsid w:val="6AE16BA6"/>
    <w:rsid w:val="6C6A6996"/>
    <w:rsid w:val="6DA869DA"/>
    <w:rsid w:val="70F3072C"/>
    <w:rsid w:val="71D5459A"/>
    <w:rsid w:val="72C40016"/>
    <w:rsid w:val="76B30CD7"/>
    <w:rsid w:val="79490861"/>
    <w:rsid w:val="7BF501FB"/>
    <w:rsid w:val="7E4171C7"/>
    <w:rsid w:val="7EAC4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2019-06-17T08:21:00Z</cp:lastPrinted>
  <dcterms:modified xsi:type="dcterms:W3CDTF">2021-01-08T10:19:35Z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