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bookmarkStart w:id="0" w:name="_GoBack"/>
      <w:bookmarkEnd w:id="0"/>
      <w:r>
        <w:rPr>
          <w:rFonts w:hint="eastAsia" w:ascii="方正仿宋_GBK" w:hAnsi="方正仿宋_GBK" w:eastAsia="方正仿宋_GBK" w:cs="方正仿宋_GBK"/>
          <w:b/>
          <w:bCs/>
          <w:sz w:val="32"/>
          <w:szCs w:val="32"/>
          <w:highlight w:val="none"/>
          <w:lang w:eastAsia="zh-CN"/>
        </w:rPr>
        <w:t>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山东鲁能软件技术有限公司智能电气分公司公交充电站施工安装项目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项目编号：ZN21W3-0316-JY-GCDXJT-SY01</w:t>
      </w:r>
    </w:p>
    <w:tbl>
      <w:tblPr>
        <w:tblStyle w:val="3"/>
        <w:tblW w:w="4927"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2456"/>
        <w:gridCol w:w="670"/>
        <w:gridCol w:w="699"/>
        <w:gridCol w:w="699"/>
        <w:gridCol w:w="911"/>
        <w:gridCol w:w="3552"/>
        <w:gridCol w:w="3014"/>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1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83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2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3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23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31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209"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资质</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1026"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业绩</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497" w:type="pct"/>
            <w:vAlign w:val="center"/>
          </w:tcPr>
          <w:p>
            <w:pPr>
              <w:widowControl/>
              <w:jc w:val="center"/>
              <w:rPr>
                <w:rFonts w:hint="eastAsia" w:ascii="仿宋" w:hAnsi="仿宋" w:eastAsia="仿宋" w:cs="Arial"/>
                <w:b/>
                <w:bCs/>
                <w:color w:val="000000" w:themeColor="text1"/>
                <w:kern w:val="0"/>
                <w:sz w:val="24"/>
                <w:szCs w:val="24"/>
                <w:highlight w:val="none"/>
                <w:lang w:eastAsia="zh-CN"/>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14"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4"/>
                <w:szCs w:val="24"/>
              </w:rPr>
              <w:t>公交充电站施工安装项目</w:t>
            </w:r>
          </w:p>
        </w:tc>
        <w:tc>
          <w:tcPr>
            <w:tcW w:w="836" w:type="pct"/>
            <w:vAlign w:val="center"/>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4"/>
                <w:szCs w:val="24"/>
              </w:rPr>
              <w:t>对公交充电站土建施工含充电桩、箱变、雨棚、通讯柜设备基础制作，电缆沟槽开挖埋管包封回填，地面破碎及恢复，控制机房土建拆除改造，电气设备安装接线调试工程项目。</w:t>
            </w:r>
          </w:p>
        </w:tc>
        <w:tc>
          <w:tcPr>
            <w:tcW w:w="228"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238"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238"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30</w:t>
            </w:r>
            <w:r>
              <w:rPr>
                <w:rFonts w:hint="eastAsia" w:ascii="仿宋" w:hAnsi="仿宋" w:eastAsia="仿宋" w:cs="Arial"/>
                <w:bCs/>
                <w:color w:val="000000" w:themeColor="text1"/>
                <w:kern w:val="0"/>
                <w:sz w:val="22"/>
                <w:szCs w:val="22"/>
                <w14:textFill>
                  <w14:solidFill>
                    <w14:schemeClr w14:val="tx1"/>
                  </w14:solidFill>
                </w14:textFill>
              </w:rPr>
              <w:t>天</w:t>
            </w:r>
          </w:p>
        </w:tc>
        <w:tc>
          <w:tcPr>
            <w:tcW w:w="310"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r>
              <w:rPr>
                <w:rFonts w:ascii="仿宋" w:hAnsi="仿宋" w:eastAsia="仿宋" w:cs="Arial"/>
                <w:bCs/>
                <w:color w:val="000000" w:themeColor="text1"/>
                <w:kern w:val="0"/>
                <w:sz w:val="22"/>
                <w:szCs w:val="22"/>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个月</w:t>
            </w:r>
          </w:p>
        </w:tc>
        <w:tc>
          <w:tcPr>
            <w:tcW w:w="1209" w:type="pct"/>
            <w:vAlign w:val="center"/>
          </w:tcPr>
          <w:p>
            <w:pPr>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1、</w:t>
            </w:r>
            <w:r>
              <w:rPr>
                <w:rFonts w:hint="eastAsia" w:ascii="仿宋" w:hAnsi="仿宋" w:eastAsia="仿宋" w:cs="宋体"/>
                <w:color w:val="000000" w:themeColor="text1"/>
                <w:kern w:val="0"/>
                <w:sz w:val="22"/>
                <w:szCs w:val="22"/>
                <w14:textFill>
                  <w14:solidFill>
                    <w14:schemeClr w14:val="tx1"/>
                  </w14:solidFill>
                </w14:textFill>
              </w:rPr>
              <w:t>厂商要求</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p>
            <w:pPr>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2、</w:t>
            </w:r>
            <w:r>
              <w:rPr>
                <w:rFonts w:hint="eastAsia" w:ascii="仿宋" w:hAnsi="仿宋" w:eastAsia="仿宋" w:cs="宋体"/>
                <w:color w:val="000000" w:themeColor="text1"/>
                <w:kern w:val="0"/>
                <w:sz w:val="22"/>
                <w:szCs w:val="22"/>
                <w14:textFill>
                  <w14:solidFill>
                    <w14:schemeClr w14:val="tx1"/>
                  </w14:solidFill>
                </w14:textFill>
              </w:rPr>
              <w:t>有效的安全生产许可证</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提供安全生产许可证</w:t>
            </w:r>
            <w:r>
              <w:rPr>
                <w:rFonts w:hint="eastAsia" w:ascii="仿宋" w:hAnsi="仿宋" w:eastAsia="仿宋" w:cs="宋体"/>
                <w:color w:val="000000" w:themeColor="text1"/>
                <w:kern w:val="0"/>
                <w:sz w:val="22"/>
                <w:szCs w:val="22"/>
                <w:lang w:eastAsia="zh-CN"/>
                <w14:textFill>
                  <w14:solidFill>
                    <w14:schemeClr w14:val="tx1"/>
                  </w14:solidFill>
                </w14:textFill>
              </w:rPr>
              <w:t>；</w:t>
            </w:r>
          </w:p>
          <w:p>
            <w:pPr>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3、</w:t>
            </w:r>
            <w:r>
              <w:rPr>
                <w:rFonts w:hint="eastAsia" w:ascii="仿宋" w:hAnsi="仿宋" w:eastAsia="仿宋" w:cs="宋体"/>
                <w:color w:val="000000" w:themeColor="text1"/>
                <w:kern w:val="0"/>
                <w:sz w:val="22"/>
                <w:szCs w:val="22"/>
                <w14:textFill>
                  <w14:solidFill>
                    <w14:schemeClr w14:val="tx1"/>
                  </w14:solidFill>
                </w14:textFill>
              </w:rPr>
              <w:t>有效的资质等级证书</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具有电力工程施工总承包三级及以上或具有输变电工程专业承包三级及以上资质</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1026" w:type="pct"/>
            <w:vAlign w:val="center"/>
          </w:tcPr>
          <w:p>
            <w:pPr>
              <w:widowControl/>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eastAsia="zh-CN"/>
                <w14:textFill>
                  <w14:solidFill>
                    <w14:schemeClr w14:val="tx1"/>
                  </w14:solidFill>
                </w14:textFill>
              </w:rPr>
              <w:t>完成过与招标项目相类似的同等或以上技术要求的项目：2018年1月1日至投标截止日内完成过施工建设等相关类似的项目不少于1份且不少于50万。注：业绩必须提供对应的合同复印件。</w:t>
            </w:r>
          </w:p>
        </w:tc>
        <w:tc>
          <w:tcPr>
            <w:tcW w:w="497" w:type="pc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1.0</w:t>
            </w:r>
          </w:p>
        </w:tc>
      </w:tr>
    </w:tbl>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D3F5193"/>
    <w:rsid w:val="0DA30E52"/>
    <w:rsid w:val="0EC2498F"/>
    <w:rsid w:val="107C5464"/>
    <w:rsid w:val="11215B5C"/>
    <w:rsid w:val="1152360E"/>
    <w:rsid w:val="1A0B1254"/>
    <w:rsid w:val="1A5B09A2"/>
    <w:rsid w:val="1A690668"/>
    <w:rsid w:val="1C484EDE"/>
    <w:rsid w:val="227D5EF9"/>
    <w:rsid w:val="22E831A5"/>
    <w:rsid w:val="247E60AD"/>
    <w:rsid w:val="27794A18"/>
    <w:rsid w:val="2AEC1442"/>
    <w:rsid w:val="2B2C7B78"/>
    <w:rsid w:val="2C016AD3"/>
    <w:rsid w:val="2D766A65"/>
    <w:rsid w:val="2DF23FEB"/>
    <w:rsid w:val="31544C71"/>
    <w:rsid w:val="32485737"/>
    <w:rsid w:val="34CB2A78"/>
    <w:rsid w:val="38A71095"/>
    <w:rsid w:val="3A847995"/>
    <w:rsid w:val="415E1F4C"/>
    <w:rsid w:val="45C72F3E"/>
    <w:rsid w:val="48533871"/>
    <w:rsid w:val="507A227C"/>
    <w:rsid w:val="51AC2CB0"/>
    <w:rsid w:val="51AD7E25"/>
    <w:rsid w:val="51CF2F6E"/>
    <w:rsid w:val="525E03F7"/>
    <w:rsid w:val="52806563"/>
    <w:rsid w:val="536A5EFD"/>
    <w:rsid w:val="54635265"/>
    <w:rsid w:val="572A76E8"/>
    <w:rsid w:val="595F6185"/>
    <w:rsid w:val="5FC61676"/>
    <w:rsid w:val="68A87585"/>
    <w:rsid w:val="6AE16BA6"/>
    <w:rsid w:val="6C6A6996"/>
    <w:rsid w:val="6DA869DA"/>
    <w:rsid w:val="70F3072C"/>
    <w:rsid w:val="71D5459A"/>
    <w:rsid w:val="72C40016"/>
    <w:rsid w:val="76B30CD7"/>
    <w:rsid w:val="79490861"/>
    <w:rsid w:val="7BF501FB"/>
    <w:rsid w:val="7E4171C7"/>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2021-03-16T08:49:59Z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