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val="en-US" w:eastAsia="zh-CN"/>
        </w:rPr>
        <w:t>货物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  <w:t>需求一览表</w:t>
      </w:r>
    </w:p>
    <w:p>
      <w:pPr>
        <w:pStyle w:val="3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山东鲁能软件技术有限公司智能电气分公司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  <w:t>交直流充电枪采购项目</w:t>
      </w:r>
    </w:p>
    <w:p>
      <w:pP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highlight w:val="none"/>
          <w:lang w:val="en-US" w:eastAsia="zh-CN" w:bidi="ar-SA"/>
        </w:rPr>
        <w:t>项目编号：ZN21W3-0316-JY-WZXYZB-SY04</w:t>
      </w:r>
    </w:p>
    <w:tbl>
      <w:tblPr>
        <w:tblStyle w:val="4"/>
        <w:tblW w:w="14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143"/>
        <w:gridCol w:w="4101"/>
        <w:gridCol w:w="587"/>
        <w:gridCol w:w="450"/>
        <w:gridCol w:w="1186"/>
        <w:gridCol w:w="559"/>
        <w:gridCol w:w="791"/>
        <w:gridCol w:w="2086"/>
        <w:gridCol w:w="1432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物资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4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5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业绩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交直流充电枪采购项目（包一）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直流充电枪1（20kW一体机）</w:t>
            </w:r>
          </w:p>
        </w:tc>
        <w:tc>
          <w:tcPr>
            <w:tcW w:w="41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额定电压：750V/1000V；额定电流：80A；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动力线径20mm²；线缆外径：适配于M50*1.5（31-38）金属防水接头；总线长：4.5米；含空座、线束、温度检测、工业电缆接头（防水），线缆末端压线鼻等附件。质保三年。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目前采用比较少；</w:t>
            </w:r>
          </w:p>
        </w:tc>
        <w:tc>
          <w:tcPr>
            <w:tcW w:w="58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5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接到供货通知后20日内</w:t>
            </w:r>
          </w:p>
        </w:tc>
        <w:tc>
          <w:tcPr>
            <w:tcW w:w="55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36个月</w:t>
            </w: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2086" w:type="dxa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厂商要求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认证证书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具有有效的ISO9000系列质量保证体系认证证书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产品型式试验报告或检测报告或鉴定报告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提供国家认可同类产品第三方权威检测机构出具的有效的检测报告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业绩要求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2018年1月1日至投标截止日内同类产品累计销售业绩不少于100万。注：业绩必须提供对应的合同复印件。</w:t>
            </w:r>
          </w:p>
        </w:tc>
        <w:tc>
          <w:tcPr>
            <w:tcW w:w="91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直流充电枪2</w:t>
            </w:r>
          </w:p>
        </w:tc>
        <w:tc>
          <w:tcPr>
            <w:tcW w:w="41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额定电压：750V/1000V；额定电流：125A；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动力线径35mm²；线缆外径：适配于M50*1.5（35-43.5）双缩紧金属防水接头；总线长：4.5米；含空座、线束、温度检测、工业电缆接头（防水），线缆末端压线鼻等附件。质保三年。</w:t>
            </w:r>
          </w:p>
        </w:tc>
        <w:tc>
          <w:tcPr>
            <w:tcW w:w="58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5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直流充电枪3</w:t>
            </w:r>
          </w:p>
        </w:tc>
        <w:tc>
          <w:tcPr>
            <w:tcW w:w="41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额定电压：750V/1000V；额定电流：160A；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动力线径50mm²；线缆外径：适配于M50*1.5（35-43.5）双缩紧金属防水接头；总线长：4.5米；含空座、线束、温度检测、工业电缆接头（防水），线缆末端压线鼻等附件。质保三年。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目前采用比较少；</w:t>
            </w:r>
          </w:p>
        </w:tc>
        <w:tc>
          <w:tcPr>
            <w:tcW w:w="58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5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直流充电枪4</w:t>
            </w:r>
          </w:p>
        </w:tc>
        <w:tc>
          <w:tcPr>
            <w:tcW w:w="41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额定电压：750V/1000V；额定电流：250A；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动力线径80mm²；线缆外径：适配于M50*1.5（35-43.5）双缩紧金属防水接头；总线长：4.5米；含空座、线束、温度检测、工业电缆接头（防水），线缆末端压线鼻等附件；质保三年。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目前采用最多的充电枪规格；</w:t>
            </w:r>
          </w:p>
        </w:tc>
        <w:tc>
          <w:tcPr>
            <w:tcW w:w="58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5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600</w:t>
            </w:r>
          </w:p>
        </w:tc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交流充电枪1</w:t>
            </w:r>
          </w:p>
        </w:tc>
        <w:tc>
          <w:tcPr>
            <w:tcW w:w="41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额定电流：32A，额定电压：250V AC；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总线长：5米；动力线径6mm²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线缆外径：适配于M25*1.5（13-18）金属防水接头；含空座、线束、温度检测、工业电缆接头（防水），线缆末端压线鼻等附件；质保三年。</w:t>
            </w:r>
          </w:p>
        </w:tc>
        <w:tc>
          <w:tcPr>
            <w:tcW w:w="58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5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交流充电枪2（20kW一体机）</w:t>
            </w:r>
          </w:p>
        </w:tc>
        <w:tc>
          <w:tcPr>
            <w:tcW w:w="41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额定电流：32A，额定电压：440V AC；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总线长：5米；动力线径6mm²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线缆外径：适配于M32*1.5（16-20）金属防水接头；含空座、线束、温度检测、工业电缆接头（防水），线缆末端压线鼻等附件；质保三年。</w:t>
            </w:r>
          </w:p>
        </w:tc>
        <w:tc>
          <w:tcPr>
            <w:tcW w:w="58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5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交流充电枪3（42kW一体机）</w:t>
            </w:r>
          </w:p>
        </w:tc>
        <w:tc>
          <w:tcPr>
            <w:tcW w:w="41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额定电流：63A，额定电压：440V AC；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总线长：5米；动力线径16mm²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线缆外径：适配于M40*1.5（23-32）金属防水接头；含空座、线束、温度检测、工业电缆接头（防水），线缆末端压线鼻等附件；质保三年。</w:t>
            </w:r>
          </w:p>
        </w:tc>
        <w:tc>
          <w:tcPr>
            <w:tcW w:w="58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5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交直流充电枪采购项目（包二）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直流充电枪1（20kW一体机）</w:t>
            </w:r>
          </w:p>
        </w:tc>
        <w:tc>
          <w:tcPr>
            <w:tcW w:w="41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额定电压：750V/1000V；额定电流：80A；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动力线径20mm²；线缆外径：适配于M50*1.5（31-38）金属防水接头；总线长：4.5米；含空座、线束、温度检测、工业电缆接头（防水），线缆末端压线鼻等附件。质保三年。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目前采用比较少；</w:t>
            </w:r>
          </w:p>
        </w:tc>
        <w:tc>
          <w:tcPr>
            <w:tcW w:w="58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50" w:type="dxa"/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接到供货通知后20日内</w:t>
            </w:r>
          </w:p>
        </w:tc>
        <w:tc>
          <w:tcPr>
            <w:tcW w:w="55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36个月</w:t>
            </w: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2086" w:type="dxa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厂商要求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认证证书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具有有效的ISO9000系列质量保证体系认证证书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产品型式试验报告或检测报告或鉴定报告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提供国家认可同类产品第三方权威检测机构出具的有效的检测报告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业绩要求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2018年1月1日至投标截止日内同类产品累计销售业绩不少于100万。注：业绩必须提供对应的合同复印件。</w:t>
            </w:r>
          </w:p>
        </w:tc>
        <w:tc>
          <w:tcPr>
            <w:tcW w:w="91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直流充电枪2</w:t>
            </w:r>
          </w:p>
        </w:tc>
        <w:tc>
          <w:tcPr>
            <w:tcW w:w="41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额定电压：750V/1000V；额定电流：125A；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动力线径35mm²；线缆外径：适配于M50*1.5（35-43.5）双缩紧金属防水接头；总线长：4.5米；含空座、线束、温度检测、工业电缆接头（防水），线缆末端压线鼻等附件。质保三年。</w:t>
            </w:r>
          </w:p>
        </w:tc>
        <w:tc>
          <w:tcPr>
            <w:tcW w:w="58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50" w:type="dxa"/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直流充电枪3</w:t>
            </w:r>
          </w:p>
        </w:tc>
        <w:tc>
          <w:tcPr>
            <w:tcW w:w="41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额定电压：750V/1000V；额定电流：160A；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动力线径50mm²；线缆外径：适配于M50*1.5（35-43.5）双缩紧金属防水接头；总线长：4.5米；含空座、线束、温度检测、工业电缆接头（防水），线缆末端压线鼻等附件。质保三年。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目前采用比较少；</w:t>
            </w:r>
          </w:p>
        </w:tc>
        <w:tc>
          <w:tcPr>
            <w:tcW w:w="58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50" w:type="dxa"/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直流充电枪4</w:t>
            </w:r>
          </w:p>
        </w:tc>
        <w:tc>
          <w:tcPr>
            <w:tcW w:w="41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额定电压：750V/1000V；额定电流：250A；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动力线径80mm²；线缆外径：适配于M50*1.5（35-43.5）双缩紧金属防水接头；总线长：4.5米；含空座、线束、温度检测、工业电缆接头（防水），线缆末端压线鼻等附件；质保三年。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目前采用最多的充电枪规格；</w:t>
            </w:r>
          </w:p>
        </w:tc>
        <w:tc>
          <w:tcPr>
            <w:tcW w:w="58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50" w:type="dxa"/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交流充电枪1</w:t>
            </w:r>
          </w:p>
        </w:tc>
        <w:tc>
          <w:tcPr>
            <w:tcW w:w="41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额定电流：32A，额定电压：250V AC；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总线长：5米；动力线径6mm²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线缆外径：适配于M25*1.5（13-18）金属防水接头；含空座、线束、温度检测、工业电缆接头（防水），线缆末端压线鼻等附件；质保三年。</w:t>
            </w:r>
          </w:p>
        </w:tc>
        <w:tc>
          <w:tcPr>
            <w:tcW w:w="58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50" w:type="dxa"/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交流充电枪2（20kW一体机）</w:t>
            </w:r>
          </w:p>
        </w:tc>
        <w:tc>
          <w:tcPr>
            <w:tcW w:w="41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额定电流：32A，额定电压：440V AC；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总线长：5米；动力线径6mm²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线缆外径：适配于M32*1.5（16-20）金属防水接头；含空座、线束、温度检测、工业电缆接头（防水），线缆末端压线鼻等附件；质保三年。</w:t>
            </w:r>
          </w:p>
        </w:tc>
        <w:tc>
          <w:tcPr>
            <w:tcW w:w="58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50" w:type="dxa"/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交流充电枪3（42kW一体机）</w:t>
            </w:r>
          </w:p>
        </w:tc>
        <w:tc>
          <w:tcPr>
            <w:tcW w:w="41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额定电流：63A，额定电压：440V AC；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总线长：5米；动力线径16mm²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线缆外径：适配于M40*1.5（23-32）金属防水接头；含空座、线束、温度检测、工业电缆接头（防水），线缆末端压线鼻等附件；质保三年。</w:t>
            </w:r>
          </w:p>
        </w:tc>
        <w:tc>
          <w:tcPr>
            <w:tcW w:w="58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50" w:type="dxa"/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220" w:firstLineChars="100"/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备注：</w:t>
      </w:r>
    </w:p>
    <w:p>
      <w:pPr>
        <w:ind w:firstLine="220" w:firstLineChars="100"/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电磁锁带反馈信号，未锁枪的反馈状态（常开或常闭）根据项目实际需求经双方技术确认后执行；工业电缆接头（防水）是和充电枪配套安装的法兰。</w:t>
      </w:r>
    </w:p>
    <w:p>
      <w:pPr>
        <w:ind w:firstLine="220" w:firstLineChars="100"/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具体供货不局限于上述产品。应包括上述产品相关配件，类似升级产品。</w:t>
      </w:r>
    </w:p>
    <w:p>
      <w:pPr>
        <w:ind w:firstLine="220" w:firstLineChars="100"/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ind w:firstLine="220" w:firstLineChars="100"/>
        <w:rPr>
          <w:rFonts w:hint="eastAsia" w:ascii="仿宋" w:hAnsi="仿宋" w:eastAsia="仿宋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.投标文件中提供的证明材料复印件应复印清晰、可辨认且不得遮盖、涂抹，否则视为无效。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EU-F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F2FA5"/>
    <w:rsid w:val="07AA4AE1"/>
    <w:rsid w:val="0D3F5193"/>
    <w:rsid w:val="0DA30E52"/>
    <w:rsid w:val="0EC2498F"/>
    <w:rsid w:val="107C5464"/>
    <w:rsid w:val="11215B5C"/>
    <w:rsid w:val="1152360E"/>
    <w:rsid w:val="1A0B1254"/>
    <w:rsid w:val="1A5B09A2"/>
    <w:rsid w:val="1A690668"/>
    <w:rsid w:val="1C484EDE"/>
    <w:rsid w:val="227D5EF9"/>
    <w:rsid w:val="22E831A5"/>
    <w:rsid w:val="247E60AD"/>
    <w:rsid w:val="27794A18"/>
    <w:rsid w:val="2AEC1442"/>
    <w:rsid w:val="2B2C7B78"/>
    <w:rsid w:val="2C016AD3"/>
    <w:rsid w:val="2D766A65"/>
    <w:rsid w:val="2DF23FEB"/>
    <w:rsid w:val="31544C71"/>
    <w:rsid w:val="339415CD"/>
    <w:rsid w:val="34CB2A78"/>
    <w:rsid w:val="356779FC"/>
    <w:rsid w:val="38A71095"/>
    <w:rsid w:val="3A847995"/>
    <w:rsid w:val="3B0F3C72"/>
    <w:rsid w:val="415E1F4C"/>
    <w:rsid w:val="45C72F3E"/>
    <w:rsid w:val="48533871"/>
    <w:rsid w:val="507A227C"/>
    <w:rsid w:val="51AC2CB0"/>
    <w:rsid w:val="51AD7E25"/>
    <w:rsid w:val="525E03F7"/>
    <w:rsid w:val="52806563"/>
    <w:rsid w:val="536A5EFD"/>
    <w:rsid w:val="54635265"/>
    <w:rsid w:val="572A76E8"/>
    <w:rsid w:val="595F6185"/>
    <w:rsid w:val="5FC61676"/>
    <w:rsid w:val="68A87585"/>
    <w:rsid w:val="6AE16BA6"/>
    <w:rsid w:val="6B3567F8"/>
    <w:rsid w:val="6C6A6996"/>
    <w:rsid w:val="6DA869DA"/>
    <w:rsid w:val="70F3072C"/>
    <w:rsid w:val="71D5459A"/>
    <w:rsid w:val="72773DC7"/>
    <w:rsid w:val="72C40016"/>
    <w:rsid w:val="76B30CD7"/>
    <w:rsid w:val="79490861"/>
    <w:rsid w:val="7BF501FB"/>
    <w:rsid w:val="7E4171C7"/>
    <w:rsid w:val="7EAC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pPr>
      <w:ind w:left="220"/>
    </w:pPr>
    <w:rPr>
      <w:sz w:val="32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数字EU Char"/>
    <w:link w:val="8"/>
    <w:qFormat/>
    <w:uiPriority w:val="0"/>
    <w:rPr>
      <w:rFonts w:ascii="EU-F1" w:hAnsi="Calibri"/>
      <w:kern w:val="21"/>
      <w:szCs w:val="21"/>
    </w:rPr>
  </w:style>
  <w:style w:type="paragraph" w:customStyle="1" w:styleId="8">
    <w:name w:val="数字EU"/>
    <w:basedOn w:val="1"/>
    <w:link w:val="7"/>
    <w:qFormat/>
    <w:uiPriority w:val="0"/>
    <w:pPr>
      <w:wordWrap w:val="0"/>
      <w:overflowPunct w:val="0"/>
      <w:topLinePunct/>
    </w:pPr>
    <w:rPr>
      <w:rFonts w:ascii="EU-F1" w:hAnsi="Calibri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北辰</cp:lastModifiedBy>
  <cp:lastPrinted>2019-06-17T08:21:00Z</cp:lastPrinted>
  <dcterms:modified xsi:type="dcterms:W3CDTF">2021-03-16T09:17:53Z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290563381_cloud</vt:lpwstr>
  </property>
</Properties>
</file>