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项目名称：山东鲁能软件技术有限公司智能电气分公司特种电力电线电缆采购项目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项目编号：ZN21W3-0318-JY-WZXYZB-SY01</w:t>
      </w:r>
    </w:p>
    <w:tbl>
      <w:tblPr>
        <w:tblStyle w:val="8"/>
        <w:tblW w:w="15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291"/>
        <w:gridCol w:w="2411"/>
        <w:gridCol w:w="874"/>
        <w:gridCol w:w="854"/>
        <w:gridCol w:w="1281"/>
        <w:gridCol w:w="987"/>
        <w:gridCol w:w="1272"/>
        <w:gridCol w:w="1728"/>
        <w:gridCol w:w="242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36"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291"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2411"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87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854"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281"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98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27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728"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2424" w:type="dxa"/>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258"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436" w:type="dxa"/>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0"/>
              </w:rPr>
              <w:t>特种电力电线电缆采购项</w:t>
            </w:r>
            <w:r>
              <w:rPr>
                <w:rFonts w:hint="eastAsia" w:ascii="仿宋" w:hAnsi="仿宋" w:eastAsia="仿宋" w:cs="Arial"/>
                <w:kern w:val="0"/>
                <w:sz w:val="20"/>
                <w:lang w:eastAsia="zh-CN"/>
              </w:rPr>
              <w:t>目</w:t>
            </w:r>
            <w:r>
              <w:rPr>
                <w:rFonts w:hint="eastAsia" w:ascii="仿宋" w:hAnsi="仿宋" w:eastAsia="仿宋" w:cs="Arial"/>
                <w:kern w:val="0"/>
                <w:sz w:val="20"/>
              </w:rPr>
              <w:t>（包一）</w:t>
            </w:r>
          </w:p>
        </w:tc>
        <w:tc>
          <w:tcPr>
            <w:tcW w:w="1291" w:type="dxa"/>
            <w:shd w:val="clear" w:color="auto" w:fill="auto"/>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0"/>
              </w:rPr>
              <w:t>特种电力电线电缆</w:t>
            </w:r>
          </w:p>
        </w:tc>
        <w:tc>
          <w:tcPr>
            <w:tcW w:w="2411" w:type="dxa"/>
            <w:shd w:val="clear" w:color="auto" w:fill="auto"/>
            <w:vAlign w:val="center"/>
          </w:tcPr>
          <w:p>
            <w:pPr>
              <w:pStyle w:val="11"/>
              <w:widowControl/>
              <w:ind w:firstLine="0" w:firstLineChars="0"/>
              <w:jc w:val="left"/>
              <w:rPr>
                <w:rFonts w:ascii="仿宋" w:hAnsi="仿宋" w:eastAsia="仿宋"/>
                <w:snapToGrid w:val="0"/>
                <w:color w:val="000000" w:themeColor="text1"/>
                <w:kern w:val="0"/>
                <w:szCs w:val="21"/>
                <w14:textFill>
                  <w14:solidFill>
                    <w14:schemeClr w14:val="tx1"/>
                  </w14:solidFill>
                </w14:textFill>
              </w:rPr>
            </w:pPr>
            <w:r>
              <w:rPr>
                <w:rFonts w:hint="eastAsia" w:ascii="仿宋" w:hAnsi="仿宋" w:eastAsia="仿宋"/>
                <w:snapToGrid w:val="0"/>
                <w:color w:val="000000" w:themeColor="text1"/>
                <w:kern w:val="0"/>
                <w:szCs w:val="21"/>
                <w14:textFill>
                  <w14:solidFill>
                    <w14:schemeClr w14:val="tx1"/>
                  </w14:solidFill>
                </w14:textFill>
              </w:rPr>
              <w:t>1、电缆阻燃特性和技术参数需符合GB/T 19666及相关标准的规定。</w:t>
            </w:r>
          </w:p>
          <w:p>
            <w:pPr>
              <w:pStyle w:val="11"/>
              <w:widowControl/>
              <w:ind w:firstLine="0" w:firstLineChars="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snapToGrid w:val="0"/>
                <w:color w:val="000000" w:themeColor="text1"/>
                <w:kern w:val="0"/>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电缆结构符合</w:t>
            </w:r>
            <w:r>
              <w:rPr>
                <w:rFonts w:ascii="仿宋" w:hAnsi="仿宋" w:eastAsia="仿宋"/>
                <w:color w:val="000000" w:themeColor="text1"/>
                <w:szCs w:val="21"/>
                <w14:textFill>
                  <w14:solidFill>
                    <w14:schemeClr w14:val="tx1"/>
                  </w14:solidFill>
                </w14:textFill>
              </w:rPr>
              <w:t>GB</w:t>
            </w:r>
            <w:r>
              <w:rPr>
                <w:rFonts w:hint="eastAsia" w:ascii="仿宋" w:hAnsi="仿宋" w:eastAsia="仿宋"/>
                <w:color w:val="000000" w:themeColor="text1"/>
                <w:szCs w:val="21"/>
                <w14:textFill>
                  <w14:solidFill>
                    <w14:schemeClr w14:val="tx1"/>
                  </w14:solidFill>
                </w14:textFill>
              </w:rPr>
              <w:t>/T 9330标准</w:t>
            </w:r>
            <w:r>
              <w:rPr>
                <w:rFonts w:ascii="仿宋" w:hAnsi="仿宋" w:eastAsia="仿宋"/>
                <w:color w:val="000000" w:themeColor="text1"/>
                <w:szCs w:val="21"/>
                <w14:textFill>
                  <w14:solidFill>
                    <w14:schemeClr w14:val="tx1"/>
                  </w14:solidFill>
                </w14:textFill>
              </w:rPr>
              <w:t>的规定</w:t>
            </w:r>
            <w:r>
              <w:rPr>
                <w:rFonts w:hint="eastAsia" w:ascii="仿宋" w:hAnsi="仿宋" w:eastAsia="仿宋"/>
                <w:color w:val="000000" w:themeColor="text1"/>
                <w:szCs w:val="21"/>
                <w14:textFill>
                  <w14:solidFill>
                    <w14:schemeClr w14:val="tx1"/>
                  </w14:solidFill>
                </w14:textFill>
              </w:rPr>
              <w:t>。</w:t>
            </w:r>
          </w:p>
        </w:tc>
        <w:tc>
          <w:tcPr>
            <w:tcW w:w="874"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百米</w:t>
            </w:r>
          </w:p>
        </w:tc>
        <w:tc>
          <w:tcPr>
            <w:tcW w:w="854"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2062</w:t>
            </w:r>
          </w:p>
        </w:tc>
        <w:tc>
          <w:tcPr>
            <w:tcW w:w="1281" w:type="dxa"/>
            <w:shd w:val="clear" w:color="auto" w:fill="auto"/>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0"/>
              </w:rPr>
              <w:t>接到供货通知后15日内</w:t>
            </w:r>
          </w:p>
        </w:tc>
        <w:tc>
          <w:tcPr>
            <w:tcW w:w="987" w:type="dxa"/>
            <w:vAlign w:val="center"/>
          </w:tcPr>
          <w:p>
            <w:pPr>
              <w:widowControl/>
              <w:jc w:val="center"/>
              <w:rPr>
                <w:rFonts w:ascii="仿宋" w:hAnsi="仿宋" w:eastAsia="仿宋" w:cs="Arial"/>
                <w:kern w:val="0"/>
                <w:sz w:val="20"/>
              </w:rPr>
            </w:pPr>
            <w:r>
              <w:rPr>
                <w:rFonts w:hint="eastAsia" w:ascii="仿宋" w:hAnsi="仿宋" w:eastAsia="仿宋" w:cs="Arial"/>
                <w:kern w:val="0"/>
                <w:sz w:val="20"/>
              </w:rPr>
              <w:t>3年</w:t>
            </w:r>
          </w:p>
        </w:tc>
        <w:tc>
          <w:tcPr>
            <w:tcW w:w="1272" w:type="dxa"/>
            <w:shd w:val="clear" w:color="auto" w:fill="auto"/>
            <w:vAlign w:val="center"/>
          </w:tcPr>
          <w:p>
            <w:pPr>
              <w:widowControl/>
              <w:jc w:val="center"/>
              <w:rPr>
                <w:rFonts w:ascii="仿宋" w:hAnsi="仿宋" w:eastAsia="仿宋" w:cs="Arial"/>
                <w:kern w:val="0"/>
                <w:sz w:val="20"/>
              </w:rPr>
            </w:pPr>
            <w:r>
              <w:rPr>
                <w:rFonts w:hint="eastAsia" w:ascii="仿宋" w:hAnsi="仿宋" w:eastAsia="仿宋" w:cs="Arial"/>
                <w:kern w:val="0"/>
                <w:sz w:val="20"/>
              </w:rPr>
              <w:t>买方指定仓库地面交货</w:t>
            </w:r>
          </w:p>
        </w:tc>
        <w:tc>
          <w:tcPr>
            <w:tcW w:w="1728" w:type="dxa"/>
            <w:shd w:val="clear" w:color="auto" w:fill="auto"/>
            <w:vAlign w:val="center"/>
          </w:tcPr>
          <w:p>
            <w:pPr>
              <w:widowControl/>
              <w:jc w:val="center"/>
              <w:rPr>
                <w:rFonts w:hint="eastAsia" w:ascii="仿宋" w:hAnsi="仿宋" w:eastAsia="仿宋" w:cs="Arial"/>
                <w:kern w:val="0"/>
                <w:sz w:val="20"/>
              </w:rPr>
            </w:pPr>
            <w:r>
              <w:rPr>
                <w:rFonts w:hint="eastAsia" w:ascii="仿宋" w:hAnsi="仿宋" w:eastAsia="仿宋" w:cs="Arial"/>
                <w:kern w:val="0"/>
                <w:sz w:val="20"/>
                <w:lang w:val="en-US" w:eastAsia="zh-CN"/>
              </w:rPr>
              <w:t>1、</w:t>
            </w:r>
            <w:r>
              <w:rPr>
                <w:rFonts w:hint="eastAsia" w:ascii="仿宋" w:hAnsi="仿宋" w:eastAsia="仿宋" w:cs="Arial"/>
                <w:kern w:val="0"/>
                <w:sz w:val="20"/>
              </w:rPr>
              <w:t>厂商要求</w:t>
            </w:r>
            <w:r>
              <w:rPr>
                <w:rFonts w:hint="eastAsia" w:ascii="仿宋" w:hAnsi="仿宋" w:eastAsia="仿宋" w:cs="Arial"/>
                <w:kern w:val="0"/>
                <w:sz w:val="20"/>
                <w:lang w:eastAsia="zh-CN"/>
              </w:rPr>
              <w:t>：</w:t>
            </w:r>
            <w:r>
              <w:rPr>
                <w:rFonts w:hint="eastAsia" w:ascii="仿宋" w:hAnsi="仿宋" w:eastAsia="仿宋" w:cs="Arial"/>
                <w:kern w:val="0"/>
                <w:sz w:val="20"/>
              </w:rPr>
              <w:t>制造商</w:t>
            </w:r>
          </w:p>
          <w:p>
            <w:pPr>
              <w:widowControl/>
              <w:jc w:val="both"/>
              <w:rPr>
                <w:rFonts w:hint="eastAsia" w:ascii="仿宋" w:hAnsi="仿宋" w:eastAsia="仿宋" w:cs="Arial"/>
                <w:kern w:val="0"/>
                <w:sz w:val="20"/>
                <w:lang w:val="en-US" w:eastAsia="zh-CN"/>
              </w:rPr>
            </w:pPr>
            <w:r>
              <w:rPr>
                <w:rFonts w:hint="eastAsia" w:ascii="仿宋" w:hAnsi="仿宋" w:eastAsia="仿宋" w:cs="Arial"/>
                <w:kern w:val="0"/>
                <w:sz w:val="20"/>
                <w:lang w:val="en-US" w:eastAsia="zh-CN"/>
              </w:rPr>
              <w:t>2、</w:t>
            </w:r>
            <w:r>
              <w:rPr>
                <w:rFonts w:hint="eastAsia" w:ascii="仿宋" w:hAnsi="仿宋" w:eastAsia="仿宋" w:cs="Arial"/>
                <w:kern w:val="0"/>
                <w:sz w:val="20"/>
              </w:rPr>
              <w:t>认证证书</w:t>
            </w:r>
            <w:r>
              <w:rPr>
                <w:rFonts w:hint="eastAsia" w:ascii="仿宋" w:hAnsi="仿宋" w:eastAsia="仿宋" w:cs="Arial"/>
                <w:kern w:val="0"/>
                <w:sz w:val="20"/>
                <w:lang w:val="en-US" w:eastAsia="zh-CN"/>
              </w:rPr>
              <w:t>:</w:t>
            </w:r>
            <w:r>
              <w:rPr>
                <w:rFonts w:hint="eastAsia" w:ascii="仿宋" w:hAnsi="仿宋" w:eastAsia="仿宋" w:cs="Arial"/>
                <w:kern w:val="0"/>
                <w:sz w:val="20"/>
              </w:rPr>
              <w:t>具有有效的ISO9000系列质量保证体系认证证书</w:t>
            </w:r>
          </w:p>
          <w:p>
            <w:pPr>
              <w:widowControl/>
              <w:jc w:val="center"/>
              <w:rPr>
                <w:rFonts w:hint="eastAsia" w:ascii="仿宋" w:hAnsi="仿宋" w:eastAsia="仿宋" w:cs="Arial"/>
                <w:kern w:val="0"/>
                <w:sz w:val="20"/>
                <w:lang w:eastAsia="zh-CN"/>
              </w:rPr>
            </w:pPr>
          </w:p>
        </w:tc>
        <w:tc>
          <w:tcPr>
            <w:tcW w:w="2424" w:type="dxa"/>
            <w:shd w:val="clear" w:color="auto" w:fill="auto"/>
            <w:vAlign w:val="center"/>
          </w:tcPr>
          <w:p>
            <w:pPr>
              <w:widowControl/>
              <w:jc w:val="center"/>
              <w:rPr>
                <w:rFonts w:hint="eastAsia" w:ascii="仿宋" w:hAnsi="仿宋" w:eastAsia="仿宋" w:cs="Arial"/>
                <w:kern w:val="0"/>
                <w:sz w:val="20"/>
                <w:lang w:eastAsia="zh-CN"/>
              </w:rPr>
            </w:pPr>
            <w:r>
              <w:rPr>
                <w:rFonts w:hint="eastAsia" w:ascii="仿宋" w:hAnsi="仿宋" w:eastAsia="仿宋" w:cs="Arial"/>
                <w:kern w:val="0"/>
                <w:sz w:val="20"/>
              </w:rPr>
              <w:t>业绩要求</w:t>
            </w:r>
            <w:r>
              <w:rPr>
                <w:rFonts w:hint="eastAsia" w:ascii="仿宋" w:hAnsi="仿宋" w:eastAsia="仿宋" w:cs="Arial"/>
                <w:kern w:val="0"/>
                <w:sz w:val="20"/>
                <w:lang w:eastAsia="zh-CN"/>
              </w:rPr>
              <w:t>：</w:t>
            </w:r>
            <w:r>
              <w:rPr>
                <w:rFonts w:hint="eastAsia" w:ascii="仿宋" w:hAnsi="仿宋" w:eastAsia="仿宋" w:cs="Arial"/>
                <w:kern w:val="0"/>
                <w:sz w:val="20"/>
              </w:rPr>
              <w:t>2018年1月1日至投标截止日内同类产品累计销售业绩不少于3份，每份销售额不少于50万。业绩必须提供对应的合同复印件。</w:t>
            </w:r>
          </w:p>
        </w:tc>
        <w:tc>
          <w:tcPr>
            <w:tcW w:w="1258" w:type="dxa"/>
            <w:shd w:val="clear" w:color="auto" w:fill="auto"/>
            <w:vAlign w:val="center"/>
          </w:tcPr>
          <w:p>
            <w:pPr>
              <w:widowControl/>
              <w:jc w:val="center"/>
              <w:rPr>
                <w:rFonts w:hint="default" w:ascii="仿宋" w:hAnsi="仿宋" w:eastAsia="仿宋" w:cs="Arial"/>
                <w:kern w:val="0"/>
                <w:sz w:val="20"/>
                <w:lang w:val="en-US" w:eastAsia="zh-CN"/>
              </w:rPr>
            </w:pPr>
            <w:r>
              <w:rPr>
                <w:rFonts w:hint="eastAsia" w:ascii="仿宋" w:hAnsi="仿宋" w:eastAsia="仿宋" w:cs="Arial"/>
                <w:kern w:val="0"/>
                <w:sz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436" w:type="dxa"/>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0"/>
              </w:rPr>
              <w:t>特种电力电线电缆采购项目（包二）</w:t>
            </w:r>
          </w:p>
        </w:tc>
        <w:tc>
          <w:tcPr>
            <w:tcW w:w="1291" w:type="dxa"/>
            <w:shd w:val="clear" w:color="auto" w:fill="auto"/>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0"/>
              </w:rPr>
              <w:t>特种电力电线电缆</w:t>
            </w:r>
          </w:p>
        </w:tc>
        <w:tc>
          <w:tcPr>
            <w:tcW w:w="2411" w:type="dxa"/>
            <w:shd w:val="clear" w:color="auto" w:fill="auto"/>
            <w:vAlign w:val="center"/>
          </w:tcPr>
          <w:p>
            <w:pPr>
              <w:pStyle w:val="11"/>
              <w:widowControl/>
              <w:ind w:firstLine="0" w:firstLineChars="0"/>
              <w:jc w:val="left"/>
              <w:rPr>
                <w:rFonts w:ascii="仿宋" w:hAnsi="仿宋" w:eastAsia="仿宋"/>
                <w:snapToGrid w:val="0"/>
                <w:color w:val="000000" w:themeColor="text1"/>
                <w:kern w:val="0"/>
                <w:szCs w:val="21"/>
                <w14:textFill>
                  <w14:solidFill>
                    <w14:schemeClr w14:val="tx1"/>
                  </w14:solidFill>
                </w14:textFill>
              </w:rPr>
            </w:pPr>
            <w:r>
              <w:rPr>
                <w:rFonts w:hint="eastAsia" w:ascii="仿宋" w:hAnsi="仿宋" w:eastAsia="仿宋"/>
                <w:snapToGrid w:val="0"/>
                <w:color w:val="000000" w:themeColor="text1"/>
                <w:kern w:val="0"/>
                <w:szCs w:val="21"/>
                <w14:textFill>
                  <w14:solidFill>
                    <w14:schemeClr w14:val="tx1"/>
                  </w14:solidFill>
                </w14:textFill>
              </w:rPr>
              <w:t>1、电缆阻燃特性和技术参数需符合GB/T 19666及相关标准的规定。</w:t>
            </w:r>
          </w:p>
          <w:p>
            <w:pPr>
              <w:pStyle w:val="11"/>
              <w:widowControl/>
              <w:ind w:firstLine="0" w:firstLineChars="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snapToGrid w:val="0"/>
                <w:color w:val="000000" w:themeColor="text1"/>
                <w:kern w:val="0"/>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电缆结构符合</w:t>
            </w:r>
            <w:r>
              <w:rPr>
                <w:rFonts w:ascii="仿宋" w:hAnsi="仿宋" w:eastAsia="仿宋"/>
                <w:color w:val="000000" w:themeColor="text1"/>
                <w:szCs w:val="21"/>
                <w14:textFill>
                  <w14:solidFill>
                    <w14:schemeClr w14:val="tx1"/>
                  </w14:solidFill>
                </w14:textFill>
              </w:rPr>
              <w:t>GB</w:t>
            </w:r>
            <w:r>
              <w:rPr>
                <w:rFonts w:hint="eastAsia" w:ascii="仿宋" w:hAnsi="仿宋" w:eastAsia="仿宋"/>
                <w:color w:val="000000" w:themeColor="text1"/>
                <w:szCs w:val="21"/>
                <w14:textFill>
                  <w14:solidFill>
                    <w14:schemeClr w14:val="tx1"/>
                  </w14:solidFill>
                </w14:textFill>
              </w:rPr>
              <w:t>/T 9330标准</w:t>
            </w:r>
            <w:r>
              <w:rPr>
                <w:rFonts w:ascii="仿宋" w:hAnsi="仿宋" w:eastAsia="仿宋"/>
                <w:color w:val="000000" w:themeColor="text1"/>
                <w:szCs w:val="21"/>
                <w14:textFill>
                  <w14:solidFill>
                    <w14:schemeClr w14:val="tx1"/>
                  </w14:solidFill>
                </w14:textFill>
              </w:rPr>
              <w:t>的规定</w:t>
            </w:r>
            <w:r>
              <w:rPr>
                <w:rFonts w:hint="eastAsia" w:ascii="仿宋" w:hAnsi="仿宋" w:eastAsia="仿宋"/>
                <w:color w:val="000000" w:themeColor="text1"/>
                <w:szCs w:val="21"/>
                <w14:textFill>
                  <w14:solidFill>
                    <w14:schemeClr w14:val="tx1"/>
                  </w14:solidFill>
                </w14:textFill>
              </w:rPr>
              <w:t>。</w:t>
            </w:r>
          </w:p>
        </w:tc>
        <w:tc>
          <w:tcPr>
            <w:tcW w:w="874"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百米</w:t>
            </w:r>
          </w:p>
        </w:tc>
        <w:tc>
          <w:tcPr>
            <w:tcW w:w="854" w:type="dxa"/>
            <w:shd w:val="clear" w:color="000000" w:fill="FFFFFF"/>
            <w:vAlign w:val="center"/>
          </w:tcPr>
          <w:p>
            <w:pPr>
              <w:widowControl/>
              <w:jc w:val="center"/>
              <w:rPr>
                <w:rFonts w:ascii="仿宋" w:hAnsi="仿宋" w:cs="Arial"/>
                <w:kern w:val="0"/>
                <w:sz w:val="22"/>
                <w:szCs w:val="22"/>
              </w:rPr>
            </w:pPr>
            <w:r>
              <w:rPr>
                <w:rFonts w:hint="eastAsia"/>
              </w:rPr>
              <w:t>1331</w:t>
            </w:r>
          </w:p>
        </w:tc>
        <w:tc>
          <w:tcPr>
            <w:tcW w:w="1281" w:type="dxa"/>
            <w:shd w:val="clear" w:color="auto" w:fill="auto"/>
            <w:vAlign w:val="center"/>
          </w:tcPr>
          <w:p>
            <w:pPr>
              <w:widowControl/>
              <w:jc w:val="center"/>
              <w:rPr>
                <w:rFonts w:ascii="仿宋" w:hAnsi="仿宋" w:eastAsia="仿宋" w:cs="Arial"/>
                <w:color w:val="000000"/>
                <w:kern w:val="0"/>
                <w:sz w:val="22"/>
                <w:szCs w:val="22"/>
              </w:rPr>
            </w:pPr>
            <w:r>
              <w:rPr>
                <w:rFonts w:hint="eastAsia" w:ascii="仿宋" w:hAnsi="仿宋" w:eastAsia="仿宋" w:cs="Arial"/>
                <w:kern w:val="0"/>
                <w:sz w:val="20"/>
              </w:rPr>
              <w:t>接到供货通知后15日内</w:t>
            </w:r>
          </w:p>
        </w:tc>
        <w:tc>
          <w:tcPr>
            <w:tcW w:w="987" w:type="dxa"/>
            <w:vAlign w:val="center"/>
          </w:tcPr>
          <w:p>
            <w:pPr>
              <w:widowControl/>
              <w:jc w:val="center"/>
              <w:rPr>
                <w:rFonts w:ascii="仿宋" w:hAnsi="仿宋" w:eastAsia="仿宋" w:cs="Arial"/>
                <w:kern w:val="0"/>
                <w:sz w:val="20"/>
              </w:rPr>
            </w:pPr>
            <w:r>
              <w:rPr>
                <w:rFonts w:hint="eastAsia" w:ascii="仿宋" w:hAnsi="仿宋" w:eastAsia="仿宋" w:cs="Arial"/>
                <w:kern w:val="0"/>
                <w:sz w:val="20"/>
              </w:rPr>
              <w:t>3年</w:t>
            </w:r>
          </w:p>
        </w:tc>
        <w:tc>
          <w:tcPr>
            <w:tcW w:w="1272" w:type="dxa"/>
            <w:shd w:val="clear" w:color="auto" w:fill="auto"/>
            <w:vAlign w:val="center"/>
          </w:tcPr>
          <w:p>
            <w:pPr>
              <w:widowControl/>
              <w:jc w:val="center"/>
              <w:rPr>
                <w:rFonts w:ascii="仿宋" w:hAnsi="仿宋" w:eastAsia="仿宋" w:cs="Arial"/>
                <w:kern w:val="0"/>
                <w:sz w:val="20"/>
              </w:rPr>
            </w:pPr>
            <w:r>
              <w:rPr>
                <w:rFonts w:hint="eastAsia" w:ascii="仿宋" w:hAnsi="仿宋" w:eastAsia="仿宋" w:cs="Arial"/>
                <w:kern w:val="0"/>
                <w:sz w:val="20"/>
              </w:rPr>
              <w:t>买方指定仓库地面交货</w:t>
            </w:r>
          </w:p>
        </w:tc>
        <w:tc>
          <w:tcPr>
            <w:tcW w:w="1728" w:type="dxa"/>
            <w:shd w:val="clear" w:color="auto" w:fill="auto"/>
            <w:vAlign w:val="center"/>
          </w:tcPr>
          <w:p>
            <w:pPr>
              <w:widowControl/>
              <w:jc w:val="both"/>
              <w:rPr>
                <w:rFonts w:hint="eastAsia" w:ascii="仿宋" w:hAnsi="仿宋" w:eastAsia="仿宋" w:cs="Arial"/>
                <w:kern w:val="0"/>
                <w:sz w:val="20"/>
              </w:rPr>
            </w:pPr>
            <w:r>
              <w:rPr>
                <w:rFonts w:hint="eastAsia" w:ascii="仿宋" w:hAnsi="仿宋" w:eastAsia="仿宋" w:cs="Arial"/>
                <w:kern w:val="0"/>
                <w:sz w:val="20"/>
                <w:lang w:val="en-US" w:eastAsia="zh-CN"/>
              </w:rPr>
              <w:t>1、</w:t>
            </w:r>
            <w:r>
              <w:rPr>
                <w:rFonts w:hint="eastAsia" w:ascii="仿宋" w:hAnsi="仿宋" w:eastAsia="仿宋" w:cs="Arial"/>
                <w:kern w:val="0"/>
                <w:sz w:val="20"/>
              </w:rPr>
              <w:t>厂商要求</w:t>
            </w:r>
            <w:r>
              <w:rPr>
                <w:rFonts w:hint="eastAsia" w:ascii="仿宋" w:hAnsi="仿宋" w:eastAsia="仿宋" w:cs="Arial"/>
                <w:kern w:val="0"/>
                <w:sz w:val="20"/>
                <w:lang w:eastAsia="zh-CN"/>
              </w:rPr>
              <w:t>：</w:t>
            </w:r>
            <w:r>
              <w:rPr>
                <w:rFonts w:hint="eastAsia" w:ascii="仿宋" w:hAnsi="仿宋" w:eastAsia="仿宋" w:cs="Arial"/>
                <w:kern w:val="0"/>
                <w:sz w:val="20"/>
              </w:rPr>
              <w:t>制造商</w:t>
            </w:r>
          </w:p>
          <w:p>
            <w:pPr>
              <w:widowControl/>
              <w:jc w:val="both"/>
              <w:rPr>
                <w:rFonts w:hint="eastAsia" w:ascii="仿宋" w:hAnsi="仿宋" w:eastAsia="仿宋" w:cs="Arial"/>
                <w:kern w:val="0"/>
                <w:sz w:val="20"/>
                <w:lang w:val="en-US" w:eastAsia="zh-CN"/>
              </w:rPr>
            </w:pPr>
            <w:r>
              <w:rPr>
                <w:rFonts w:hint="eastAsia" w:ascii="仿宋" w:hAnsi="仿宋" w:eastAsia="仿宋" w:cs="Arial"/>
                <w:kern w:val="0"/>
                <w:sz w:val="20"/>
                <w:lang w:val="en-US" w:eastAsia="zh-CN"/>
              </w:rPr>
              <w:t>2、</w:t>
            </w:r>
            <w:r>
              <w:rPr>
                <w:rFonts w:hint="eastAsia" w:ascii="仿宋" w:hAnsi="仿宋" w:eastAsia="仿宋" w:cs="Arial"/>
                <w:kern w:val="0"/>
                <w:sz w:val="20"/>
              </w:rPr>
              <w:t>认证证书</w:t>
            </w:r>
            <w:r>
              <w:rPr>
                <w:rFonts w:hint="eastAsia" w:ascii="仿宋" w:hAnsi="仿宋" w:eastAsia="仿宋" w:cs="Arial"/>
                <w:kern w:val="0"/>
                <w:sz w:val="20"/>
                <w:lang w:val="en-US" w:eastAsia="zh-CN"/>
              </w:rPr>
              <w:t>:</w:t>
            </w:r>
            <w:r>
              <w:rPr>
                <w:rFonts w:hint="eastAsia" w:ascii="仿宋" w:hAnsi="仿宋" w:eastAsia="仿宋" w:cs="Arial"/>
                <w:kern w:val="0"/>
                <w:sz w:val="20"/>
              </w:rPr>
              <w:t>具有有效的ISO9000系列质量保证体系认证证书</w:t>
            </w:r>
          </w:p>
          <w:p>
            <w:pPr>
              <w:widowControl/>
              <w:jc w:val="center"/>
              <w:rPr>
                <w:rFonts w:hint="eastAsia" w:ascii="仿宋" w:hAnsi="仿宋" w:eastAsia="仿宋" w:cs="Arial"/>
                <w:kern w:val="0"/>
                <w:sz w:val="20"/>
              </w:rPr>
            </w:pPr>
          </w:p>
        </w:tc>
        <w:tc>
          <w:tcPr>
            <w:tcW w:w="2424" w:type="dxa"/>
            <w:shd w:val="clear" w:color="auto" w:fill="auto"/>
            <w:vAlign w:val="center"/>
          </w:tcPr>
          <w:p>
            <w:pPr>
              <w:widowControl/>
              <w:jc w:val="center"/>
              <w:rPr>
                <w:rFonts w:hint="eastAsia" w:ascii="仿宋" w:hAnsi="仿宋" w:eastAsia="仿宋" w:cs="Arial"/>
                <w:kern w:val="0"/>
                <w:sz w:val="20"/>
              </w:rPr>
            </w:pPr>
            <w:r>
              <w:rPr>
                <w:rFonts w:hint="eastAsia" w:ascii="仿宋" w:hAnsi="仿宋" w:eastAsia="仿宋" w:cs="Arial"/>
                <w:kern w:val="0"/>
                <w:sz w:val="20"/>
              </w:rPr>
              <w:t>业绩要求</w:t>
            </w:r>
            <w:r>
              <w:rPr>
                <w:rFonts w:hint="eastAsia" w:ascii="仿宋" w:hAnsi="仿宋" w:eastAsia="仿宋" w:cs="Arial"/>
                <w:kern w:val="0"/>
                <w:sz w:val="20"/>
                <w:lang w:eastAsia="zh-CN"/>
              </w:rPr>
              <w:t>：</w:t>
            </w:r>
            <w:r>
              <w:rPr>
                <w:rFonts w:hint="eastAsia" w:ascii="仿宋" w:hAnsi="仿宋" w:eastAsia="仿宋" w:cs="Arial"/>
                <w:kern w:val="0"/>
                <w:sz w:val="20"/>
              </w:rPr>
              <w:t>2018年1月1日至投标截止日内同类产品累计销售业绩不少于3份，每份销售额不少于50万。业绩必须提供对应的合同复印件。</w:t>
            </w:r>
          </w:p>
        </w:tc>
        <w:tc>
          <w:tcPr>
            <w:tcW w:w="1258" w:type="dxa"/>
            <w:shd w:val="clear" w:color="auto" w:fill="auto"/>
            <w:vAlign w:val="center"/>
          </w:tcPr>
          <w:p>
            <w:pPr>
              <w:widowControl/>
              <w:jc w:val="center"/>
              <w:rPr>
                <w:rFonts w:hint="default" w:ascii="仿宋" w:hAnsi="仿宋" w:eastAsia="仿宋" w:cs="Arial"/>
                <w:kern w:val="0"/>
                <w:sz w:val="20"/>
                <w:lang w:val="en-US" w:eastAsia="zh-CN"/>
              </w:rPr>
            </w:pPr>
            <w:r>
              <w:rPr>
                <w:rFonts w:hint="eastAsia" w:ascii="仿宋" w:hAnsi="仿宋" w:eastAsia="仿宋" w:cs="Arial"/>
                <w:kern w:val="0"/>
                <w:sz w:val="20"/>
                <w:lang w:val="en-US" w:eastAsia="zh-CN"/>
              </w:rPr>
              <w:t>1.8</w:t>
            </w:r>
          </w:p>
        </w:tc>
      </w:tr>
    </w:tbl>
    <w:p>
      <w:pPr>
        <w:rPr>
          <w:rFonts w:hint="eastAsia"/>
          <w:lang w:val="en-US" w:eastAsia="zh-CN"/>
        </w:rPr>
      </w:pPr>
    </w:p>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hint="eastAsia"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bookmarkStart w:id="0" w:name="_GoBack"/>
      <w:bookmarkEnd w:id="0"/>
      <w:r>
        <w:rPr>
          <w:rFonts w:hint="eastAsia" w:ascii="仿宋" w:hAnsi="仿宋" w:eastAsia="仿宋"/>
          <w:sz w:val="22"/>
          <w:szCs w:val="22"/>
        </w:rPr>
        <w:t>。</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EAF2690"/>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2020-04-20T07:12:00Z</cp:lastPrinted>
  <dcterms:modified xsi:type="dcterms:W3CDTF">2021-03-18T09:09:07Z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170D45D4104F41F584E91E1A70E9A703</vt:lpwstr>
  </property>
</Properties>
</file>