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89"/>
        <w:gridCol w:w="885"/>
        <w:gridCol w:w="1634"/>
        <w:gridCol w:w="493"/>
        <w:gridCol w:w="766"/>
        <w:gridCol w:w="808"/>
        <w:gridCol w:w="712"/>
        <w:gridCol w:w="808"/>
        <w:gridCol w:w="2470"/>
        <w:gridCol w:w="1798"/>
        <w:gridCol w:w="1288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5" w:type="pc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项目</w:t>
            </w:r>
          </w:p>
        </w:tc>
        <w:tc>
          <w:tcPr>
            <w:tcW w:w="384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包名称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物资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70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251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地点</w:t>
            </w:r>
          </w:p>
        </w:tc>
        <w:tc>
          <w:tcPr>
            <w:tcW w:w="871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634" w:type="pc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业绩要求</w:t>
            </w:r>
          </w:p>
        </w:tc>
        <w:tc>
          <w:tcPr>
            <w:tcW w:w="454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（万元）</w:t>
            </w:r>
          </w:p>
        </w:tc>
        <w:tc>
          <w:tcPr>
            <w:tcW w:w="273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5" w:type="pct"/>
            <w:vMerge w:val="restar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低压配电设备监测组件采购项目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（包一）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低压配电设备监测组件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满足模拟量接入及运算；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远程通信应支持DL/T634.5 101、DL/T634.5 104、DL/T 698.45协议。</w:t>
            </w:r>
          </w:p>
        </w:tc>
        <w:tc>
          <w:tcPr>
            <w:tcW w:w="17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1000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871" w:type="pct"/>
            <w:vAlign w:val="center"/>
          </w:tcPr>
          <w:p>
            <w:pPr>
              <w:pStyle w:val="16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1.厂商要求：制造商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2.认证证书：提供有效的ISO9000系列质量保证体系认证证书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3.产品型式试验报告或检测报告或鉴定报告：提供第三方权威检测机构的有效的检测报告</w:t>
            </w:r>
          </w:p>
        </w:tc>
        <w:tc>
          <w:tcPr>
            <w:tcW w:w="634" w:type="pct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2018年1月1日至投标截止日内所投同类产品累计销售业绩不少于800万。注：业绩必须提供对应的合同复印件。</w:t>
            </w:r>
          </w:p>
        </w:tc>
        <w:tc>
          <w:tcPr>
            <w:tcW w:w="454" w:type="pc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9.5</w:t>
            </w:r>
          </w:p>
        </w:tc>
        <w:tc>
          <w:tcPr>
            <w:tcW w:w="273" w:type="pct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5" w:type="pct"/>
            <w:vMerge w:val="continue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低压配电设备监测组件采购项目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（包二）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低压配电设备监测组件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满足模拟量接入及运算；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远程通信应支持DL/T634.5 101、DL/T634.5 104、DL/T 698.45协议。</w:t>
            </w:r>
          </w:p>
        </w:tc>
        <w:tc>
          <w:tcPr>
            <w:tcW w:w="17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922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871" w:type="pct"/>
            <w:vAlign w:val="center"/>
          </w:tcPr>
          <w:p>
            <w:pPr>
              <w:pStyle w:val="16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1.厂商要求：制造商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2.认证证书：提供有效的ISO9000系列质量保证体系认证证书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3.产品型式试验报告或检测报告或鉴定报告：提供第三方权威检测机构的有效的检测报告</w:t>
            </w:r>
          </w:p>
        </w:tc>
        <w:tc>
          <w:tcPr>
            <w:tcW w:w="634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2018年1月1日至投标截止日内所投同类产品累计销售业绩不少于800万。注：业绩必须提供对应的合同复印件。</w:t>
            </w:r>
          </w:p>
        </w:tc>
        <w:tc>
          <w:tcPr>
            <w:tcW w:w="454" w:type="pc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8.8</w:t>
            </w:r>
          </w:p>
        </w:tc>
        <w:tc>
          <w:tcPr>
            <w:tcW w:w="273" w:type="pct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5" w:type="pc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低压多功能仪表采购项目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低压多功能仪表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集供用电信息采集、全部电气参数测量及谐波测量、电气设备运行状态监测、控制与通信、测量数据实时显示等功能于一体。</w:t>
            </w:r>
          </w:p>
        </w:tc>
        <w:tc>
          <w:tcPr>
            <w:tcW w:w="17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15700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接到供货通知后1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871" w:type="pct"/>
            <w:vAlign w:val="center"/>
          </w:tcPr>
          <w:p>
            <w:pPr>
              <w:pStyle w:val="16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1.厂商要求：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2.认证证书：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提供同系列第三方权威检测机构的有效的检测报告</w:t>
            </w:r>
          </w:p>
        </w:tc>
        <w:tc>
          <w:tcPr>
            <w:tcW w:w="634" w:type="pct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制造商：2018年1月1日至投标截止日内所投同类产品累计合同额不少于600万且不少于3份；代理商：2018年1月1日至投标截止日内所投同类产品累计合同额不少于600万且不少于3份。注：业绩必须提供对应的合同复印件。</w:t>
            </w:r>
          </w:p>
        </w:tc>
        <w:tc>
          <w:tcPr>
            <w:tcW w:w="454" w:type="pct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12.8</w:t>
            </w:r>
          </w:p>
        </w:tc>
        <w:tc>
          <w:tcPr>
            <w:tcW w:w="273" w:type="pct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</w:tr>
    </w:tbl>
    <w:p>
      <w:pPr>
        <w:pStyle w:val="16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6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16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5E71D2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9F57C86"/>
    <w:rsid w:val="1B224D55"/>
    <w:rsid w:val="1B3B1EBB"/>
    <w:rsid w:val="1BCA56F4"/>
    <w:rsid w:val="1BD229BC"/>
    <w:rsid w:val="1D514BA0"/>
    <w:rsid w:val="1EF10925"/>
    <w:rsid w:val="1FF061F6"/>
    <w:rsid w:val="203577BE"/>
    <w:rsid w:val="20373F93"/>
    <w:rsid w:val="22D20AD3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0E0D4D"/>
    <w:rsid w:val="472D21CD"/>
    <w:rsid w:val="476A5954"/>
    <w:rsid w:val="494C2758"/>
    <w:rsid w:val="49721EC3"/>
    <w:rsid w:val="49A858B7"/>
    <w:rsid w:val="4A87279D"/>
    <w:rsid w:val="4BDB43AD"/>
    <w:rsid w:val="4D444125"/>
    <w:rsid w:val="4E0711EB"/>
    <w:rsid w:val="507846AA"/>
    <w:rsid w:val="52513C34"/>
    <w:rsid w:val="531774FA"/>
    <w:rsid w:val="53791460"/>
    <w:rsid w:val="54216585"/>
    <w:rsid w:val="54E95C72"/>
    <w:rsid w:val="5558123F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35E7233"/>
    <w:rsid w:val="75FF703D"/>
    <w:rsid w:val="768176EC"/>
    <w:rsid w:val="76861E4C"/>
    <w:rsid w:val="769D7633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4215BA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2021-05-10T12:51:49Z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B9D790BC200E42E1852D85AC6EAAB8FA</vt:lpwstr>
  </property>
</Properties>
</file>