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color w:val="auto"/>
          <w:sz w:val="24"/>
          <w:szCs w:val="24"/>
        </w:rPr>
      </w:pPr>
      <w:r>
        <w:rPr>
          <w:rFonts w:hint="eastAsia" w:ascii="仿宋" w:hAnsi="仿宋" w:eastAsia="仿宋" w:cs="仿宋"/>
          <w:b/>
          <w:color w:val="auto"/>
          <w:sz w:val="28"/>
          <w:szCs w:val="28"/>
          <w:lang w:val="en-US" w:eastAsia="zh-CN"/>
        </w:rPr>
        <w:t>山东中实易通集团有限公司2021年6月第一次物资公开招标采购公告</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auto"/>
          <w:sz w:val="24"/>
          <w:szCs w:val="24"/>
          <w:lang w:val="en-US" w:eastAsia="zh-CN"/>
        </w:rPr>
        <w:t>YTZB20210602</w:t>
      </w:r>
      <w:r>
        <w:rPr>
          <w:rFonts w:hint="eastAsia" w:ascii="仿宋" w:hAnsi="仿宋" w:eastAsia="仿宋" w:cs="仿宋"/>
          <w:color w:val="auto"/>
          <w:sz w:val="24"/>
          <w:szCs w:val="24"/>
        </w:rPr>
        <w:t>）</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山东中实易通集团有限公司</w:t>
      </w:r>
      <w:r>
        <w:rPr>
          <w:rFonts w:hint="eastAsia" w:ascii="仿宋" w:hAnsi="仿宋" w:eastAsia="仿宋" w:cs="仿宋"/>
          <w:sz w:val="24"/>
          <w:szCs w:val="24"/>
          <w:lang w:eastAsia="zh-CN"/>
        </w:rPr>
        <w:t>、山东电力工业锅炉压力容器检验中心有限公司</w:t>
      </w:r>
      <w:r>
        <w:rPr>
          <w:rFonts w:hint="eastAsia" w:ascii="仿宋" w:hAnsi="仿宋" w:eastAsia="仿宋" w:cs="仿宋"/>
          <w:sz w:val="24"/>
          <w:szCs w:val="24"/>
        </w:rPr>
        <w:t>委托山东</w:t>
      </w:r>
      <w:r>
        <w:rPr>
          <w:rFonts w:hint="eastAsia" w:ascii="仿宋" w:hAnsi="仿宋" w:eastAsia="仿宋" w:cs="仿宋"/>
          <w:sz w:val="24"/>
          <w:szCs w:val="24"/>
          <w:lang w:val="en-US" w:eastAsia="zh-CN"/>
        </w:rPr>
        <w:t>三誉招标代理</w:t>
      </w:r>
      <w:r>
        <w:rPr>
          <w:rFonts w:hint="eastAsia" w:ascii="仿宋" w:hAnsi="仿宋" w:eastAsia="仿宋" w:cs="仿宋"/>
          <w:sz w:val="24"/>
          <w:szCs w:val="24"/>
        </w:rPr>
        <w:t>有限公司（以下简称“招标代理机构”）</w:t>
      </w:r>
      <w:r>
        <w:rPr>
          <w:rFonts w:hint="eastAsia" w:ascii="仿宋" w:hAnsi="仿宋" w:eastAsia="仿宋" w:cs="仿宋"/>
          <w:sz w:val="24"/>
          <w:szCs w:val="24"/>
          <w:lang w:val="en-US" w:eastAsia="zh-CN"/>
        </w:rPr>
        <w:t>就山东中实易通集团有</w:t>
      </w:r>
      <w:r>
        <w:rPr>
          <w:rFonts w:hint="eastAsia" w:ascii="仿宋" w:hAnsi="仿宋" w:eastAsia="仿宋" w:cs="仿宋"/>
          <w:color w:val="auto"/>
          <w:sz w:val="24"/>
          <w:szCs w:val="24"/>
          <w:lang w:val="en-US" w:eastAsia="zh-CN"/>
        </w:rPr>
        <w:t>限公司2021年6月第一次物资公开招标采购项目进行公开招标</w:t>
      </w:r>
      <w:r>
        <w:rPr>
          <w:rFonts w:hint="eastAsia" w:ascii="仿宋" w:hAnsi="仿宋" w:eastAsia="仿宋" w:cs="仿宋"/>
          <w:color w:val="auto"/>
          <w:sz w:val="24"/>
          <w:szCs w:val="24"/>
        </w:rPr>
        <w:t>，本批</w:t>
      </w:r>
      <w:bookmarkStart w:id="2" w:name="_GoBack"/>
      <w:bookmarkEnd w:id="2"/>
      <w:r>
        <w:rPr>
          <w:rFonts w:hint="eastAsia" w:ascii="仿宋" w:hAnsi="仿宋" w:eastAsia="仿宋" w:cs="仿宋"/>
          <w:color w:val="auto"/>
          <w:sz w:val="24"/>
          <w:szCs w:val="24"/>
        </w:rPr>
        <w:t>招标项目资金已落实。</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2.招标范围</w:t>
      </w:r>
    </w:p>
    <w:tbl>
      <w:tblPr>
        <w:tblStyle w:val="12"/>
        <w:tblW w:w="4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417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1" w:type="pct"/>
            <w:vAlign w:val="center"/>
          </w:tcPr>
          <w:p>
            <w:pPr>
              <w:pStyle w:val="10"/>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序  号</w:t>
            </w:r>
          </w:p>
        </w:tc>
        <w:tc>
          <w:tcPr>
            <w:tcW w:w="2764" w:type="pct"/>
            <w:vAlign w:val="center"/>
          </w:tcPr>
          <w:p>
            <w:pPr>
              <w:pStyle w:val="10"/>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分  标  名  称</w:t>
            </w:r>
          </w:p>
        </w:tc>
        <w:tc>
          <w:tcPr>
            <w:tcW w:w="1594" w:type="pct"/>
            <w:vAlign w:val="center"/>
          </w:tcPr>
          <w:p>
            <w:pPr>
              <w:pStyle w:val="10"/>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641"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2764" w:type="pct"/>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试验仪器设备及耗材采购项目</w:t>
            </w:r>
          </w:p>
        </w:tc>
        <w:tc>
          <w:tcPr>
            <w:tcW w:w="1594" w:type="pct"/>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41"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2764"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直流充电桩（机）现场检测系统购置</w:t>
            </w:r>
          </w:p>
        </w:tc>
        <w:tc>
          <w:tcPr>
            <w:tcW w:w="1594" w:type="pct"/>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641"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2764" w:type="pct"/>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车辆购置项目</w:t>
            </w:r>
          </w:p>
        </w:tc>
        <w:tc>
          <w:tcPr>
            <w:tcW w:w="1594" w:type="pct"/>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641"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2764" w:type="pct"/>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材料采购框架项目</w:t>
            </w:r>
          </w:p>
        </w:tc>
        <w:tc>
          <w:tcPr>
            <w:tcW w:w="1594"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641"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2764" w:type="pct"/>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设备装置采购项目</w:t>
            </w:r>
          </w:p>
        </w:tc>
        <w:tc>
          <w:tcPr>
            <w:tcW w:w="1594"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641"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2764"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输电线路装置配件框架采购项目</w:t>
            </w:r>
          </w:p>
        </w:tc>
        <w:tc>
          <w:tcPr>
            <w:tcW w:w="1594"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641"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2764"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实验室耗材采购项目</w:t>
            </w:r>
          </w:p>
        </w:tc>
        <w:tc>
          <w:tcPr>
            <w:tcW w:w="1594" w:type="pc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YTZB2021-1029</w:t>
            </w: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招标范围详见附件1：招标需求一览表。</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3.投标人资格要求</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本次招标要求投标人须为中华人民共和国境内依法注册的</w:t>
      </w:r>
      <w:r>
        <w:rPr>
          <w:rFonts w:hint="eastAsia" w:ascii="仿宋" w:hAnsi="仿宋" w:eastAsia="仿宋" w:cs="仿宋"/>
          <w:color w:val="auto"/>
          <w:sz w:val="24"/>
          <w:szCs w:val="24"/>
        </w:rPr>
        <w:t>法人、自然人或其他组织，须具备完成和保障如期交付承担招标项目的能力。</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w:t>
      </w:r>
      <w:r>
        <w:rPr>
          <w:rFonts w:hint="eastAsia" w:ascii="仿宋" w:hAnsi="仿宋" w:eastAsia="仿宋" w:cs="仿宋"/>
          <w:b/>
          <w:bCs/>
          <w:sz w:val="24"/>
          <w:szCs w:val="24"/>
          <w:lang w:eastAsia="zh-CN"/>
        </w:rPr>
        <w:t>（自然人、其他组织除外）</w:t>
      </w:r>
      <w:r>
        <w:rPr>
          <w:rFonts w:hint="eastAsia" w:ascii="仿宋" w:hAnsi="仿宋" w:eastAsia="仿宋" w:cs="仿宋"/>
          <w:b/>
          <w:bCs/>
          <w:sz w:val="24"/>
          <w:szCs w:val="24"/>
        </w:rPr>
        <w:t>。评标委员会将会对未提供或提供的报告不符合招标文件规定的格式与内容的投标人作出不利的评价。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联合体投标：本批次招标不接受联合体投标。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投标人不得存在下列情形之一：</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7.2被责令停业的；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7.3被暂停或取消投标资格的；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7.4财产被接管或冻结的；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400" w:lineRule="exact"/>
        <w:rPr>
          <w:rFonts w:hint="eastAsia"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4.2凡有意参加投标者，请</w:t>
      </w:r>
      <w:r>
        <w:rPr>
          <w:rFonts w:hint="eastAsia" w:ascii="仿宋" w:hAnsi="仿宋" w:eastAsia="仿宋" w:cs="仿宋"/>
          <w:color w:val="auto"/>
          <w:sz w:val="24"/>
          <w:szCs w:val="24"/>
        </w:rPr>
        <w:t>于</w:t>
      </w:r>
      <w:r>
        <w:rPr>
          <w:rFonts w:hint="eastAsia" w:ascii="仿宋" w:hAnsi="仿宋" w:eastAsia="仿宋" w:cs="仿宋"/>
          <w:b/>
          <w:bCs/>
          <w:color w:val="auto"/>
          <w:sz w:val="24"/>
          <w:szCs w:val="24"/>
        </w:rPr>
        <w:t>2021年</w:t>
      </w: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25</w:t>
      </w:r>
      <w:r>
        <w:rPr>
          <w:rFonts w:hint="eastAsia" w:ascii="仿宋" w:hAnsi="仿宋" w:eastAsia="仿宋" w:cs="仿宋"/>
          <w:b/>
          <w:bCs/>
          <w:color w:val="auto"/>
          <w:sz w:val="24"/>
          <w:szCs w:val="24"/>
        </w:rPr>
        <w:t>日</w:t>
      </w:r>
      <w:r>
        <w:rPr>
          <w:rFonts w:hint="eastAsia" w:ascii="仿宋" w:hAnsi="仿宋" w:eastAsia="仿宋" w:cs="仿宋"/>
          <w:b/>
          <w:bCs/>
          <w:color w:val="auto"/>
          <w:sz w:val="24"/>
          <w:szCs w:val="24"/>
        </w:rPr>
        <w:t>0</w:t>
      </w: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时至2021年</w:t>
      </w: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日</w:t>
      </w:r>
      <w:r>
        <w:rPr>
          <w:rFonts w:hint="eastAsia" w:ascii="仿宋" w:hAnsi="仿宋" w:eastAsia="仿宋" w:cs="仿宋"/>
          <w:b/>
          <w:bCs/>
          <w:color w:val="auto"/>
          <w:sz w:val="24"/>
          <w:szCs w:val="24"/>
        </w:rPr>
        <w:t>17:00时（北京时间）</w:t>
      </w:r>
      <w:r>
        <w:rPr>
          <w:rFonts w:hint="eastAsia" w:ascii="仿宋" w:hAnsi="仿宋" w:eastAsia="仿宋" w:cs="仿宋"/>
          <w:color w:val="auto"/>
          <w:sz w:val="24"/>
          <w:szCs w:val="24"/>
        </w:rPr>
        <w:t>，登录国家电网有限公司电子商务平台电工交易专区下载招标文件，并按《电子招标投标办法》等国家法律法规要求，到第三方认</w:t>
      </w:r>
      <w:r>
        <w:rPr>
          <w:rFonts w:hint="eastAsia" w:ascii="仿宋" w:hAnsi="仿宋" w:eastAsia="仿宋" w:cs="仿宋"/>
          <w:sz w:val="24"/>
          <w:szCs w:val="24"/>
        </w:rPr>
        <w:t>证机构办理CA证书电子钥匙。</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4.4请潜在投标人注意的其他事项</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供应商投标工具下载方式：请各投标人在国家电网有限公司电子商务平台首页“参与投标→投标工具安装”目录下下载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操作手册下载：请各投标人在国家电网有限公司电子商务平台首页“参与投标→操作手册”目录下下载“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获取文件操作视频下载链接：请</w:t>
      </w:r>
      <w:r>
        <w:rPr>
          <w:rFonts w:hint="eastAsia" w:ascii="仿宋" w:hAnsi="仿宋" w:eastAsia="仿宋" w:cs="仿宋"/>
          <w:sz w:val="24"/>
          <w:szCs w:val="24"/>
          <w:lang w:eastAsia="zh-CN"/>
        </w:rPr>
        <w:t>前往http://www.syzbgs.com/show-11-3763-1.html</w:t>
      </w:r>
      <w:r>
        <w:rPr>
          <w:rFonts w:hint="eastAsia" w:ascii="仿宋" w:hAnsi="仿宋" w:eastAsia="仿宋" w:cs="仿宋"/>
          <w:sz w:val="24"/>
          <w:szCs w:val="24"/>
          <w:lang w:val="en-US" w:eastAsia="zh-CN"/>
        </w:rPr>
        <w:t>获取</w:t>
      </w:r>
      <w:r>
        <w:rPr>
          <w:rFonts w:hint="eastAsia" w:ascii="仿宋" w:hAnsi="仿宋" w:eastAsia="仿宋" w:cs="仿宋"/>
          <w:sz w:val="24"/>
          <w:szCs w:val="24"/>
        </w:rPr>
        <w:t>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该链接仅为获取招标文件及后续投标提供参考，具体投标操作应根据具体项目进行。</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投标工具操作问题联系电话：010-63411000。</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5.投标文件的递交</w:t>
      </w:r>
    </w:p>
    <w:p>
      <w:pPr>
        <w:spacing w:line="400" w:lineRule="exact"/>
        <w:ind w:firstLine="482" w:firstLineChars="200"/>
        <w:rPr>
          <w:rFonts w:hint="eastAsia" w:ascii="仿宋" w:hAnsi="仿宋" w:eastAsia="仿宋" w:cs="仿宋"/>
          <w:b/>
          <w:color w:val="auto"/>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w:t>
      </w:r>
      <w:r>
        <w:rPr>
          <w:rFonts w:hint="eastAsia" w:ascii="仿宋" w:hAnsi="仿宋" w:eastAsia="仿宋" w:cs="仿宋"/>
          <w:b/>
          <w:color w:val="auto"/>
          <w:sz w:val="24"/>
          <w:szCs w:val="24"/>
        </w:rPr>
        <w:t>止时间（2021年</w:t>
      </w:r>
      <w:r>
        <w:rPr>
          <w:rFonts w:hint="eastAsia" w:ascii="仿宋" w:hAnsi="仿宋" w:eastAsia="仿宋" w:cs="仿宋"/>
          <w:b/>
          <w:color w:val="auto"/>
          <w:sz w:val="24"/>
          <w:szCs w:val="24"/>
          <w:lang w:val="en-US" w:eastAsia="zh-CN"/>
        </w:rPr>
        <w:t>07</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16</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5.1纸质投标文件递交截止时间：</w:t>
      </w:r>
      <w:r>
        <w:rPr>
          <w:rFonts w:hint="eastAsia" w:ascii="仿宋" w:hAnsi="仿宋" w:eastAsia="仿宋" w:cs="仿宋"/>
          <w:b/>
          <w:bCs/>
          <w:color w:val="auto"/>
          <w:sz w:val="24"/>
          <w:szCs w:val="24"/>
        </w:rPr>
        <w:t>2021年</w:t>
      </w: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16</w:t>
      </w:r>
      <w:r>
        <w:rPr>
          <w:rFonts w:hint="eastAsia" w:ascii="仿宋" w:hAnsi="仿宋" w:eastAsia="仿宋" w:cs="仿宋"/>
          <w:b/>
          <w:bCs/>
          <w:color w:val="auto"/>
          <w:sz w:val="24"/>
          <w:szCs w:val="24"/>
        </w:rPr>
        <w:t>日09:00时。</w:t>
      </w:r>
    </w:p>
    <w:p>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纸质投标文件递交地点：</w:t>
      </w:r>
      <w:r>
        <w:rPr>
          <w:rFonts w:hint="eastAsia" w:ascii="仿宋" w:hAnsi="仿宋" w:eastAsia="仿宋" w:cs="仿宋"/>
          <w:b/>
          <w:bCs/>
          <w:color w:val="auto"/>
          <w:sz w:val="24"/>
          <w:szCs w:val="24"/>
          <w:lang w:val="en-US" w:eastAsia="zh-CN"/>
        </w:rPr>
        <w:t>济南市天桥区少年路12号彩虹大酒店</w:t>
      </w:r>
      <w:r>
        <w:rPr>
          <w:rFonts w:hint="eastAsia" w:ascii="仿宋" w:hAnsi="仿宋" w:eastAsia="仿宋" w:cs="仿宋"/>
          <w:color w:val="auto"/>
          <w:sz w:val="24"/>
          <w:szCs w:val="24"/>
        </w:rPr>
        <w:t>。</w:t>
      </w:r>
      <w:r>
        <w:rPr>
          <w:rFonts w:hint="eastAsia" w:ascii="仿宋" w:hAnsi="仿宋" w:eastAsia="仿宋" w:cs="仿宋"/>
          <w:b/>
          <w:bCs/>
          <w:color w:val="auto"/>
          <w:sz w:val="24"/>
          <w:szCs w:val="24"/>
        </w:rPr>
        <w:t>该地址仅限于2021年</w:t>
      </w: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16</w:t>
      </w:r>
      <w:r>
        <w:rPr>
          <w:rFonts w:hint="eastAsia" w:ascii="仿宋" w:hAnsi="仿宋" w:eastAsia="仿宋" w:cs="仿宋"/>
          <w:b/>
          <w:bCs/>
          <w:color w:val="auto"/>
          <w:sz w:val="24"/>
          <w:szCs w:val="24"/>
        </w:rPr>
        <w:t>日08:00-09:00时，现场接收纸质投标文件。</w:t>
      </w:r>
      <w:bookmarkEnd w:id="0"/>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5.2逾期送达或者未送达指定地点的投标文件，采购人不予受理。接受邮寄方式提交投标文件。</w:t>
      </w:r>
    </w:p>
    <w:p>
      <w:pPr>
        <w:spacing w:line="360" w:lineRule="auto"/>
        <w:rPr>
          <w:rFonts w:hint="eastAsia" w:ascii="仿宋" w:hAnsi="仿宋" w:eastAsia="仿宋" w:cs="仿宋"/>
          <w:b/>
          <w:bCs/>
          <w:color w:val="auto"/>
          <w:sz w:val="24"/>
          <w:szCs w:val="24"/>
        </w:rPr>
      </w:pPr>
      <w:r>
        <w:rPr>
          <w:rFonts w:hint="eastAsia" w:ascii="仿宋" w:hAnsi="仿宋" w:eastAsia="仿宋" w:cs="仿宋"/>
          <w:sz w:val="24"/>
          <w:szCs w:val="24"/>
        </w:rPr>
        <w:t>5.3</w:t>
      </w:r>
      <w:r>
        <w:rPr>
          <w:rFonts w:hint="eastAsia" w:ascii="仿宋" w:hAnsi="仿宋" w:eastAsia="仿宋" w:cs="仿宋"/>
          <w:b/>
          <w:bCs/>
          <w:sz w:val="24"/>
          <w:szCs w:val="24"/>
        </w:rPr>
        <w:t>为投标人递交投标文件方便，无法现场递交纸质投标文件的请确保</w:t>
      </w:r>
      <w:r>
        <w:rPr>
          <w:rFonts w:hint="eastAsia" w:ascii="仿宋" w:hAnsi="仿宋" w:eastAsia="仿宋" w:cs="仿宋"/>
          <w:b/>
          <w:bCs/>
          <w:color w:val="auto"/>
          <w:sz w:val="24"/>
          <w:szCs w:val="24"/>
        </w:rPr>
        <w:t>在2021年</w:t>
      </w: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15</w:t>
      </w:r>
      <w:r>
        <w:rPr>
          <w:rFonts w:hint="eastAsia" w:ascii="仿宋" w:hAnsi="仿宋" w:eastAsia="仿宋" w:cs="仿宋"/>
          <w:b/>
          <w:bCs/>
          <w:color w:val="auto"/>
          <w:sz w:val="24"/>
          <w:szCs w:val="24"/>
        </w:rPr>
        <w:t>日12:00时之前采用邮寄方式递交到下述收件地址。</w:t>
      </w:r>
    </w:p>
    <w:p>
      <w:pPr>
        <w:spacing w:line="400" w:lineRule="exact"/>
        <w:rPr>
          <w:rFonts w:hint="eastAsia" w:ascii="仿宋" w:hAnsi="仿宋" w:eastAsia="仿宋" w:cs="仿宋"/>
          <w:sz w:val="24"/>
          <w:szCs w:val="24"/>
        </w:rPr>
      </w:pPr>
      <w:r>
        <w:rPr>
          <w:rFonts w:hint="eastAsia" w:ascii="仿宋" w:hAnsi="仿宋" w:eastAsia="仿宋" w:cs="仿宋"/>
          <w:sz w:val="24"/>
          <w:szCs w:val="24"/>
        </w:rPr>
        <w:t>邮寄要求如下：</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收件人：</w:t>
      </w:r>
      <w:r>
        <w:rPr>
          <w:rFonts w:hint="eastAsia" w:ascii="仿宋" w:hAnsi="仿宋" w:eastAsia="仿宋" w:cs="仿宋"/>
          <w:color w:val="auto"/>
          <w:sz w:val="24"/>
          <w:szCs w:val="24"/>
          <w:lang w:val="en-US" w:eastAsia="zh-CN"/>
        </w:rPr>
        <w:t>王德政</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15562423673</w:t>
      </w:r>
      <w:r>
        <w:rPr>
          <w:rFonts w:hint="eastAsia" w:ascii="仿宋" w:hAnsi="仿宋" w:eastAsia="仿宋" w:cs="仿宋"/>
          <w:color w:val="auto"/>
          <w:sz w:val="24"/>
          <w:szCs w:val="24"/>
        </w:rPr>
        <w:t>。</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收件地址：济南市市中区二环南路3377号绿地新都会A1-3号写字楼11层1102室。</w:t>
      </w:r>
    </w:p>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邮件封装外显著位置注明</w:t>
      </w:r>
      <w:r>
        <w:rPr>
          <w:rFonts w:hint="eastAsia" w:ascii="仿宋" w:hAnsi="仿宋" w:eastAsia="仿宋" w:cs="仿宋"/>
          <w:b/>
          <w:bCs/>
          <w:sz w:val="24"/>
          <w:szCs w:val="24"/>
          <w:lang w:eastAsia="zh-CN"/>
        </w:rPr>
        <w:t>应答人</w:t>
      </w:r>
      <w:r>
        <w:rPr>
          <w:rFonts w:hint="eastAsia" w:ascii="仿宋" w:hAnsi="仿宋" w:eastAsia="仿宋" w:cs="仿宋"/>
          <w:b/>
          <w:bCs/>
          <w:sz w:val="24"/>
          <w:szCs w:val="24"/>
        </w:rPr>
        <w:t>全称、分标</w:t>
      </w:r>
      <w:r>
        <w:rPr>
          <w:rFonts w:hint="eastAsia" w:ascii="仿宋" w:hAnsi="仿宋" w:eastAsia="仿宋" w:cs="仿宋"/>
          <w:b/>
          <w:bCs/>
          <w:sz w:val="24"/>
          <w:szCs w:val="24"/>
          <w:lang w:val="en-US" w:eastAsia="zh-CN"/>
        </w:rPr>
        <w:t>编号</w:t>
      </w:r>
      <w:r>
        <w:rPr>
          <w:rFonts w:hint="eastAsia" w:ascii="仿宋" w:hAnsi="仿宋" w:eastAsia="仿宋" w:cs="仿宋"/>
          <w:b/>
          <w:bCs/>
          <w:sz w:val="24"/>
          <w:szCs w:val="24"/>
        </w:rPr>
        <w:t>、分标名称、包号。</w:t>
      </w:r>
    </w:p>
    <w:p>
      <w:pPr>
        <w:spacing w:line="400" w:lineRule="exact"/>
        <w:rPr>
          <w:rFonts w:hint="eastAsia" w:ascii="仿宋" w:hAnsi="仿宋" w:eastAsia="仿宋" w:cs="仿宋"/>
          <w:sz w:val="24"/>
          <w:szCs w:val="24"/>
        </w:rPr>
      </w:pPr>
      <w:r>
        <w:rPr>
          <w:rFonts w:hint="eastAsia" w:ascii="仿宋" w:hAnsi="仿宋" w:eastAsia="仿宋" w:cs="仿宋"/>
          <w:sz w:val="24"/>
          <w:szCs w:val="24"/>
        </w:rPr>
        <w:t>如发生投标文件在邮寄过程中遗失或在邮寄途中造成投标文件的损坏，由此产生的风险由投标人承担。</w:t>
      </w:r>
    </w:p>
    <w:p>
      <w:pPr>
        <w:spacing w:line="400" w:lineRule="exact"/>
        <w:rPr>
          <w:rFonts w:hint="eastAsia" w:ascii="仿宋" w:hAnsi="仿宋" w:eastAsia="仿宋" w:cs="仿宋"/>
          <w:sz w:val="24"/>
          <w:szCs w:val="24"/>
        </w:rPr>
      </w:pPr>
      <w:r>
        <w:rPr>
          <w:rFonts w:hint="eastAsia" w:ascii="仿宋" w:hAnsi="仿宋" w:eastAsia="仿宋" w:cs="仿宋"/>
          <w:sz w:val="24"/>
          <w:szCs w:val="24"/>
        </w:rPr>
        <w:t>5.4投标截止时间之后提交或者未提交到电子商务平台电工交易专区的电子投标文件，招标人不予受理。电子商务平台电工交易专区不接收未按规定加密的投标文件及未按规定加密的投标文件的修改文件。</w:t>
      </w:r>
    </w:p>
    <w:p>
      <w:pPr>
        <w:spacing w:line="400" w:lineRule="exact"/>
        <w:rPr>
          <w:rFonts w:hint="eastAsia" w:ascii="仿宋" w:hAnsi="仿宋" w:eastAsia="仿宋" w:cs="仿宋"/>
          <w:color w:val="FF0000"/>
          <w:sz w:val="24"/>
          <w:szCs w:val="24"/>
        </w:rPr>
      </w:pPr>
      <w:r>
        <w:rPr>
          <w:rFonts w:hint="eastAsia" w:ascii="仿宋" w:hAnsi="仿宋" w:eastAsia="仿宋" w:cs="仿宋"/>
          <w:sz w:val="24"/>
          <w:szCs w:val="24"/>
        </w:rPr>
        <w:t>5.5“</w:t>
      </w:r>
      <w:r>
        <w:rPr>
          <w:rFonts w:hint="eastAsia" w:ascii="仿宋" w:hAnsi="仿宋" w:eastAsia="仿宋" w:cs="仿宋"/>
          <w:color w:val="auto"/>
          <w:sz w:val="24"/>
          <w:szCs w:val="24"/>
        </w:rPr>
        <w:t>投标人主动放弃投标情况的说明”（如有）请于投标截止日之前发送到邮箱syzbgs@vip.163.com。</w:t>
      </w:r>
    </w:p>
    <w:p>
      <w:pPr>
        <w:spacing w:line="400" w:lineRule="exact"/>
        <w:rPr>
          <w:rFonts w:hint="eastAsia" w:ascii="仿宋" w:hAnsi="仿宋" w:eastAsia="仿宋" w:cs="仿宋"/>
          <w:b/>
          <w:bCs/>
          <w:color w:val="auto"/>
          <w:sz w:val="24"/>
          <w:szCs w:val="24"/>
        </w:rPr>
      </w:pPr>
      <w:bookmarkStart w:id="1" w:name="_Hlk55828695"/>
      <w:r>
        <w:rPr>
          <w:rFonts w:hint="eastAsia" w:ascii="仿宋" w:hAnsi="仿宋" w:eastAsia="仿宋" w:cs="仿宋"/>
          <w:b/>
          <w:bCs/>
          <w:sz w:val="24"/>
          <w:szCs w:val="24"/>
        </w:rPr>
        <w:t>5.6</w:t>
      </w:r>
      <w:r>
        <w:rPr>
          <w:rFonts w:hint="eastAsia" w:ascii="仿宋" w:hAnsi="仿宋" w:eastAsia="仿宋" w:cs="仿宋"/>
          <w:b/>
          <w:bCs/>
          <w:color w:val="auto"/>
          <w:sz w:val="24"/>
          <w:szCs w:val="24"/>
        </w:rPr>
        <w:t>开标时间：2021年</w:t>
      </w: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16</w:t>
      </w:r>
      <w:r>
        <w:rPr>
          <w:rFonts w:hint="eastAsia" w:ascii="仿宋" w:hAnsi="仿宋" w:eastAsia="仿宋" w:cs="仿宋"/>
          <w:b/>
          <w:bCs/>
          <w:color w:val="auto"/>
          <w:sz w:val="24"/>
          <w:szCs w:val="24"/>
        </w:rPr>
        <w:t>日；</w:t>
      </w:r>
    </w:p>
    <w:p>
      <w:pPr>
        <w:spacing w:line="400" w:lineRule="exact"/>
        <w:rPr>
          <w:rFonts w:hint="default" w:ascii="仿宋" w:hAnsi="仿宋" w:eastAsia="仿宋" w:cs="仿宋"/>
          <w:color w:val="FF0000"/>
          <w:sz w:val="24"/>
          <w:szCs w:val="24"/>
          <w:lang w:val="en-US" w:eastAsia="zh-CN"/>
        </w:rPr>
      </w:pPr>
      <w:r>
        <w:rPr>
          <w:rFonts w:hint="eastAsia" w:ascii="仿宋" w:hAnsi="仿宋" w:eastAsia="仿宋" w:cs="仿宋"/>
          <w:b/>
          <w:bCs/>
          <w:color w:val="auto"/>
          <w:sz w:val="24"/>
          <w:szCs w:val="24"/>
          <w:lang w:val="en-US" w:eastAsia="zh-CN"/>
        </w:rPr>
        <w:t>开标地点：济南市天桥区少年路12号彩虹大酒店。</w:t>
      </w:r>
      <w:r>
        <w:rPr>
          <w:rFonts w:hint="eastAsia" w:ascii="仿宋" w:hAnsi="仿宋" w:eastAsia="仿宋" w:cs="仿宋"/>
          <w:color w:val="auto"/>
          <w:sz w:val="24"/>
          <w:szCs w:val="24"/>
        </w:rPr>
        <w:t>招</w:t>
      </w:r>
      <w:r>
        <w:rPr>
          <w:rFonts w:hint="eastAsia" w:ascii="仿宋" w:hAnsi="仿宋" w:eastAsia="仿宋" w:cs="仿宋"/>
          <w:sz w:val="24"/>
          <w:szCs w:val="24"/>
        </w:rPr>
        <w:t>标人代表在开标室，投标人授权代表人在各自公司或其自行指定地点。</w:t>
      </w:r>
    </w:p>
    <w:bookmarkEnd w:id="1"/>
    <w:p>
      <w:pPr>
        <w:spacing w:line="400" w:lineRule="exact"/>
        <w:rPr>
          <w:rFonts w:hint="eastAsia" w:ascii="仿宋" w:hAnsi="仿宋" w:eastAsia="仿宋" w:cs="仿宋"/>
          <w:color w:val="auto"/>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开标等候地点</w:t>
      </w:r>
      <w:r>
        <w:rPr>
          <w:rFonts w:hint="eastAsia" w:ascii="仿宋" w:hAnsi="仿宋" w:eastAsia="仿宋" w:cs="仿宋"/>
          <w:color w:val="auto"/>
          <w:sz w:val="24"/>
          <w:szCs w:val="24"/>
        </w:rPr>
        <w:t>:本次开标不设等候地点。</w:t>
      </w:r>
    </w:p>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开评标期间请各投标人保持电话畅通，及时关注手机短信、邮箱动态，以便及时沟通相关问题。</w:t>
      </w:r>
    </w:p>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开标方式</w:t>
      </w:r>
      <w:r>
        <w:rPr>
          <w:rFonts w:hint="eastAsia" w:ascii="仿宋" w:hAnsi="仿宋" w:eastAsia="仿宋" w:cs="仿宋"/>
          <w:color w:val="auto"/>
          <w:sz w:val="24"/>
          <w:szCs w:val="24"/>
        </w:rPr>
        <w:t>：鉴于当前疫情防控要求，招标人代表与投标人授权代表通过网络视频方式进行澄清、答疑、否决。</w:t>
      </w:r>
    </w:p>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“腾讯会议”会议号：</w:t>
      </w:r>
    </w:p>
    <w:p>
      <w:pPr>
        <w:spacing w:line="400" w:lineRule="exact"/>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rPr>
        <w:t>公开招标</w:t>
      </w: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16</w:t>
      </w:r>
      <w:r>
        <w:rPr>
          <w:rFonts w:hint="eastAsia" w:ascii="仿宋" w:hAnsi="仿宋" w:eastAsia="仿宋" w:cs="仿宋"/>
          <w:b/>
          <w:bCs/>
          <w:color w:val="auto"/>
          <w:sz w:val="24"/>
          <w:szCs w:val="24"/>
        </w:rPr>
        <w:t>日：306 725 178</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会议密码会在开标前一天发送到供应商报名填写的邮箱</w:t>
      </w:r>
    </w:p>
    <w:p>
      <w:pPr>
        <w:spacing w:line="400" w:lineRule="exact"/>
        <w:rPr>
          <w:rFonts w:hint="eastAsia" w:ascii="仿宋" w:hAnsi="仿宋" w:eastAsia="仿宋" w:cs="仿宋"/>
          <w:sz w:val="24"/>
          <w:szCs w:val="24"/>
        </w:rPr>
      </w:pPr>
      <w:r>
        <w:rPr>
          <w:rFonts w:hint="eastAsia" w:ascii="仿宋" w:hAnsi="仿宋" w:eastAsia="仿宋" w:cs="仿宋"/>
          <w:sz w:val="24"/>
          <w:szCs w:val="24"/>
        </w:rPr>
        <w:t>5.7投标保证金要求：所有投标都必须附有投标保证金，投标保证金金额详见“招标需求一览表”。所有投标都必须以包为单位提交投标保证金，没有提交投标保证金或投标保证金不符合要求的投标将被拒绝。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投标保证金金额：详见“招标需求一览表”</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投标保证金形式：银行电汇、银行保函或投标保证保险（具体要求详见招标文件）。投标保证金的有效期应与投标有效期一致。</w:t>
      </w:r>
    </w:p>
    <w:p>
      <w:pPr>
        <w:pStyle w:val="11"/>
        <w:ind w:firstLine="0"/>
        <w:jc w:val="both"/>
        <w:rPr>
          <w:rFonts w:hint="eastAsia" w:ascii="仿宋" w:hAnsi="仿宋" w:eastAsia="仿宋" w:cs="仿宋"/>
          <w:color w:val="auto"/>
          <w:szCs w:val="24"/>
        </w:rPr>
      </w:pPr>
      <w:r>
        <w:rPr>
          <w:rFonts w:hint="eastAsia" w:ascii="仿宋" w:hAnsi="仿宋" w:eastAsia="仿宋" w:cs="仿宋"/>
          <w:b w:val="0"/>
          <w:bCs/>
          <w:color w:val="auto"/>
          <w:szCs w:val="24"/>
          <w:lang w:val="en-US"/>
        </w:rPr>
        <w:t>投标保证金提交截止时间：2021年</w:t>
      </w:r>
      <w:r>
        <w:rPr>
          <w:rFonts w:hint="eastAsia" w:ascii="仿宋" w:hAnsi="仿宋" w:eastAsia="仿宋" w:cs="仿宋"/>
          <w:b w:val="0"/>
          <w:bCs/>
          <w:color w:val="auto"/>
          <w:szCs w:val="24"/>
          <w:lang w:val="en-US" w:eastAsia="zh-CN"/>
        </w:rPr>
        <w:t>07</w:t>
      </w:r>
      <w:r>
        <w:rPr>
          <w:rFonts w:hint="eastAsia" w:ascii="仿宋" w:hAnsi="仿宋" w:eastAsia="仿宋" w:cs="仿宋"/>
          <w:b w:val="0"/>
          <w:bCs/>
          <w:color w:val="auto"/>
          <w:szCs w:val="24"/>
          <w:lang w:val="en-US"/>
        </w:rPr>
        <w:t>月</w:t>
      </w:r>
      <w:r>
        <w:rPr>
          <w:rFonts w:hint="eastAsia" w:ascii="仿宋" w:hAnsi="仿宋" w:eastAsia="仿宋" w:cs="仿宋"/>
          <w:b w:val="0"/>
          <w:bCs/>
          <w:color w:val="auto"/>
          <w:szCs w:val="24"/>
          <w:lang w:val="en-US" w:eastAsia="zh-CN"/>
        </w:rPr>
        <w:t>09</w:t>
      </w:r>
      <w:r>
        <w:rPr>
          <w:rFonts w:hint="eastAsia" w:ascii="仿宋" w:hAnsi="仿宋" w:eastAsia="仿宋" w:cs="仿宋"/>
          <w:b w:val="0"/>
          <w:bCs/>
          <w:color w:val="auto"/>
          <w:szCs w:val="24"/>
          <w:lang w:val="en-US"/>
        </w:rPr>
        <w:t>日</w:t>
      </w:r>
      <w:r>
        <w:rPr>
          <w:rFonts w:hint="eastAsia" w:ascii="仿宋" w:hAnsi="仿宋" w:eastAsia="仿宋" w:cs="仿宋"/>
          <w:b w:val="0"/>
          <w:bCs/>
          <w:color w:val="auto"/>
          <w:szCs w:val="24"/>
          <w:lang w:val="en-US" w:eastAsia="zh-CN"/>
        </w:rPr>
        <w:t>17</w:t>
      </w:r>
      <w:r>
        <w:rPr>
          <w:rFonts w:hint="eastAsia" w:ascii="仿宋" w:hAnsi="仿宋" w:eastAsia="仿宋" w:cs="仿宋"/>
          <w:b w:val="0"/>
          <w:bCs/>
          <w:color w:val="auto"/>
          <w:szCs w:val="24"/>
          <w:lang w:val="en-US"/>
        </w:rPr>
        <w:t>：00时前</w:t>
      </w:r>
    </w:p>
    <w:p>
      <w:pPr>
        <w:spacing w:line="360" w:lineRule="auto"/>
        <w:rPr>
          <w:rFonts w:hint="eastAsia" w:ascii="仿宋" w:hAnsi="仿宋" w:eastAsia="仿宋" w:cs="仿宋"/>
          <w:sz w:val="24"/>
          <w:szCs w:val="24"/>
        </w:rPr>
      </w:pPr>
      <w:r>
        <w:rPr>
          <w:rFonts w:hint="eastAsia" w:ascii="仿宋" w:hAnsi="仿宋" w:eastAsia="仿宋" w:cs="仿宋"/>
          <w:sz w:val="24"/>
          <w:szCs w:val="24"/>
        </w:rPr>
        <w:t>账户信息：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hint="eastAsia" w:ascii="仿宋" w:hAnsi="仿宋" w:eastAsia="仿宋" w:cs="仿宋"/>
          <w:sz w:val="24"/>
          <w:szCs w:val="24"/>
        </w:rPr>
      </w:pPr>
      <w:r>
        <w:rPr>
          <w:rFonts w:hint="eastAsia" w:ascii="仿宋" w:hAnsi="仿宋" w:eastAsia="仿宋" w:cs="仿宋"/>
          <w:sz w:val="24"/>
          <w:szCs w:val="24"/>
        </w:rPr>
        <w:t>账号：697833452</w:t>
      </w:r>
    </w:p>
    <w:p>
      <w:pPr>
        <w:spacing w:line="360" w:lineRule="auto"/>
        <w:rPr>
          <w:rFonts w:hint="eastAsia" w:ascii="仿宋" w:hAnsi="仿宋" w:eastAsia="仿宋" w:cs="仿宋"/>
          <w:sz w:val="24"/>
          <w:szCs w:val="24"/>
        </w:rPr>
      </w:pPr>
      <w:r>
        <w:rPr>
          <w:rFonts w:hint="eastAsia" w:ascii="仿宋" w:hAnsi="仿宋" w:eastAsia="仿宋" w:cs="仿宋"/>
          <w:sz w:val="24"/>
          <w:szCs w:val="24"/>
        </w:rPr>
        <w:t>汇款时应在备注栏中注明购买的项目名称</w:t>
      </w:r>
      <w:r>
        <w:rPr>
          <w:rFonts w:hint="eastAsia" w:ascii="仿宋" w:hAnsi="仿宋" w:eastAsia="仿宋" w:cs="仿宋"/>
          <w:sz w:val="24"/>
          <w:szCs w:val="24"/>
          <w:lang w:val="en-US" w:eastAsia="zh-CN"/>
        </w:rPr>
        <w:t>或包名称</w:t>
      </w:r>
      <w:r>
        <w:rPr>
          <w:rFonts w:hint="eastAsia" w:ascii="仿宋" w:hAnsi="仿宋" w:eastAsia="仿宋" w:cs="仿宋"/>
          <w:sz w:val="24"/>
          <w:szCs w:val="24"/>
        </w:rPr>
        <w:t>简称+</w:t>
      </w:r>
      <w:r>
        <w:rPr>
          <w:rFonts w:hint="eastAsia" w:ascii="仿宋" w:hAnsi="仿宋" w:eastAsia="仿宋" w:cs="仿宋"/>
          <w:sz w:val="24"/>
          <w:szCs w:val="24"/>
          <w:lang w:val="en-US" w:eastAsia="zh-CN"/>
        </w:rPr>
        <w:t>分标</w:t>
      </w:r>
      <w:r>
        <w:rPr>
          <w:rFonts w:hint="eastAsia" w:ascii="仿宋" w:hAnsi="仿宋" w:eastAsia="仿宋" w:cs="仿宋"/>
          <w:sz w:val="24"/>
          <w:szCs w:val="24"/>
        </w:rPr>
        <w:t>编号，确保投标标包信息正确</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7. 发布公告的媒介</w:t>
      </w:r>
    </w:p>
    <w:p>
      <w:pPr>
        <w:spacing w:line="400" w:lineRule="exact"/>
        <w:rPr>
          <w:rFonts w:hint="eastAsia" w:ascii="仿宋" w:hAnsi="仿宋" w:eastAsia="仿宋" w:cs="仿宋"/>
          <w:sz w:val="24"/>
          <w:szCs w:val="24"/>
        </w:rPr>
      </w:pPr>
      <w:r>
        <w:rPr>
          <w:rFonts w:hint="eastAsia" w:ascii="仿宋" w:hAnsi="仿宋" w:eastAsia="仿宋" w:cs="仿宋"/>
          <w:sz w:val="24"/>
          <w:szCs w:val="24"/>
        </w:rPr>
        <w:t>本次招标公告同时发布在下列媒体上：</w:t>
      </w:r>
    </w:p>
    <w:p>
      <w:pPr>
        <w:spacing w:line="400" w:lineRule="exact"/>
        <w:rPr>
          <w:rFonts w:hint="eastAsia" w:ascii="仿宋" w:hAnsi="仿宋" w:eastAsia="仿宋" w:cs="仿宋"/>
          <w:sz w:val="24"/>
          <w:szCs w:val="24"/>
        </w:rPr>
      </w:pPr>
      <w:r>
        <w:rPr>
          <w:rFonts w:hint="eastAsia" w:ascii="仿宋" w:hAnsi="仿宋" w:eastAsia="仿宋" w:cs="仿宋"/>
          <w:sz w:val="24"/>
          <w:szCs w:val="24"/>
        </w:rPr>
        <w:t>中国招标投标公共服务平台:</w:t>
      </w:r>
    </w:p>
    <w:p>
      <w:pPr>
        <w:spacing w:line="400" w:lineRule="exact"/>
        <w:rPr>
          <w:rFonts w:hint="eastAsia" w:ascii="仿宋" w:hAnsi="仿宋" w:eastAsia="仿宋" w:cs="仿宋"/>
          <w:sz w:val="24"/>
          <w:szCs w:val="24"/>
        </w:rPr>
      </w:pPr>
      <w:r>
        <w:rPr>
          <w:rFonts w:hint="eastAsia" w:ascii="仿宋" w:hAnsi="仿宋" w:eastAsia="仿宋" w:cs="仿宋"/>
          <w:sz w:val="24"/>
          <w:szCs w:val="24"/>
        </w:rPr>
        <w:t>http://www.cebpubservice.com/</w:t>
      </w:r>
    </w:p>
    <w:p>
      <w:pPr>
        <w:spacing w:line="400" w:lineRule="exact"/>
        <w:rPr>
          <w:rFonts w:hint="eastAsia" w:ascii="仿宋" w:hAnsi="仿宋" w:eastAsia="仿宋" w:cs="仿宋"/>
          <w:sz w:val="24"/>
          <w:szCs w:val="24"/>
        </w:rPr>
      </w:pPr>
      <w:r>
        <w:rPr>
          <w:rFonts w:hint="eastAsia" w:ascii="仿宋" w:hAnsi="仿宋" w:eastAsia="仿宋" w:cs="仿宋"/>
          <w:sz w:val="24"/>
          <w:szCs w:val="24"/>
        </w:rPr>
        <w:t>国家电网有限公司电子商务平台:</w:t>
      </w:r>
    </w:p>
    <w:p>
      <w:pPr>
        <w:spacing w:line="400" w:lineRule="exact"/>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"https://sgccetp.com.cn/portal/" </w:instrText>
      </w:r>
      <w:r>
        <w:rPr>
          <w:rFonts w:hint="eastAsia" w:ascii="仿宋" w:hAnsi="仿宋" w:eastAsia="仿宋" w:cs="仿宋"/>
        </w:rP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400" w:lineRule="exact"/>
        <w:rPr>
          <w:rFonts w:hint="eastAsia" w:ascii="仿宋" w:hAnsi="仿宋" w:eastAsia="仿宋" w:cs="仿宋"/>
          <w:sz w:val="24"/>
          <w:szCs w:val="24"/>
        </w:rPr>
      </w:pPr>
      <w:r>
        <w:rPr>
          <w:rFonts w:hint="eastAsia" w:ascii="仿宋" w:hAnsi="仿宋" w:eastAsia="仿宋" w:cs="仿宋"/>
          <w:sz w:val="24"/>
          <w:szCs w:val="24"/>
        </w:rPr>
        <w:t>山东三誉招标代理有限公司平台:</w:t>
      </w:r>
    </w:p>
    <w:p>
      <w:pPr>
        <w:spacing w:line="400" w:lineRule="exact"/>
        <w:rPr>
          <w:rFonts w:hint="eastAsia" w:ascii="仿宋" w:hAnsi="仿宋" w:eastAsia="仿宋" w:cs="仿宋"/>
          <w:szCs w:val="22"/>
        </w:rPr>
      </w:pPr>
      <w:r>
        <w:rPr>
          <w:rFonts w:hint="eastAsia" w:ascii="仿宋" w:hAnsi="仿宋" w:eastAsia="仿宋" w:cs="仿宋"/>
          <w:szCs w:val="22"/>
        </w:rPr>
        <w:fldChar w:fldCharType="begin"/>
      </w:r>
      <w:r>
        <w:rPr>
          <w:rFonts w:hint="eastAsia" w:ascii="仿宋" w:hAnsi="仿宋" w:eastAsia="仿宋" w:cs="仿宋"/>
          <w:szCs w:val="22"/>
        </w:rPr>
        <w:instrText xml:space="preserve"> HYPERLINK "http://www.syzbgs.com/" </w:instrText>
      </w:r>
      <w:r>
        <w:rPr>
          <w:rFonts w:hint="eastAsia" w:ascii="仿宋" w:hAnsi="仿宋" w:eastAsia="仿宋" w:cs="仿宋"/>
          <w:szCs w:val="22"/>
        </w:rPr>
        <w:fldChar w:fldCharType="separate"/>
      </w:r>
      <w:r>
        <w:rPr>
          <w:rFonts w:hint="eastAsia" w:ascii="仿宋" w:hAnsi="仿宋" w:eastAsia="仿宋" w:cs="仿宋"/>
          <w:szCs w:val="22"/>
        </w:rPr>
        <w:t>http://www.syzbgs.com/</w:t>
      </w:r>
      <w:r>
        <w:rPr>
          <w:rFonts w:hint="eastAsia" w:ascii="仿宋" w:hAnsi="仿宋" w:eastAsia="仿宋" w:cs="仿宋"/>
          <w:szCs w:val="22"/>
        </w:rPr>
        <w:fldChar w:fldCharType="end"/>
      </w:r>
    </w:p>
    <w:p>
      <w:pPr>
        <w:spacing w:line="400" w:lineRule="exact"/>
        <w:rPr>
          <w:rFonts w:hint="eastAsia"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szCs w:val="21"/>
        </w:rPr>
        <w:t>https://sgccetp.com.cn/portal/</w:t>
      </w:r>
      <w:r>
        <w:rPr>
          <w:rFonts w:hint="eastAsia" w:ascii="仿宋" w:hAnsi="仿宋" w:eastAsia="仿宋" w:cs="仿宋"/>
          <w:b/>
          <w:sz w:val="24"/>
          <w:szCs w:val="24"/>
        </w:rPr>
        <w:t>，使用谷歌浏览器）。</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8. 重要提示</w:t>
      </w:r>
    </w:p>
    <w:p>
      <w:pPr>
        <w:spacing w:line="400" w:lineRule="exact"/>
        <w:rPr>
          <w:rFonts w:hint="default" w:ascii="仿宋" w:hAnsi="仿宋" w:eastAsia="仿宋" w:cs="仿宋"/>
          <w:b/>
          <w:sz w:val="24"/>
          <w:szCs w:val="24"/>
          <w:lang w:val="en-US" w:eastAsia="zh-CN"/>
        </w:rPr>
      </w:pPr>
      <w:r>
        <w:rPr>
          <w:rFonts w:hint="eastAsia" w:ascii="仿宋" w:hAnsi="仿宋" w:eastAsia="仿宋" w:cs="仿宋"/>
          <w:b/>
          <w:sz w:val="24"/>
          <w:szCs w:val="24"/>
        </w:rPr>
        <w:t>☆</w:t>
      </w:r>
      <w:r>
        <w:rPr>
          <w:rFonts w:hint="eastAsia" w:ascii="仿宋" w:hAnsi="仿宋" w:eastAsia="仿宋" w:cs="仿宋"/>
          <w:b/>
          <w:sz w:val="24"/>
          <w:szCs w:val="24"/>
          <w:lang w:val="en-US" w:eastAsia="zh-CN"/>
        </w:rPr>
        <w:t>获取招标文件的同时，请将营业执照原件扫描件、开户许可证或基本账户原件扫描件、报名表（填写完整）发送到syzbgs@vip.163.com，邮件命名：山东中实易通集团有限公司+标名称+包名称+公司名称。</w:t>
      </w:r>
    </w:p>
    <w:p>
      <w:pPr>
        <w:spacing w:line="400" w:lineRule="exact"/>
        <w:rPr>
          <w:rFonts w:hint="eastAsia" w:ascii="仿宋" w:hAnsi="仿宋" w:eastAsia="仿宋" w:cs="仿宋"/>
          <w:b/>
          <w:color w:val="auto"/>
          <w:sz w:val="24"/>
          <w:szCs w:val="24"/>
        </w:rPr>
      </w:pPr>
      <w:r>
        <w:rPr>
          <w:rFonts w:hint="eastAsia" w:ascii="仿宋" w:hAnsi="仿宋" w:eastAsia="仿宋" w:cs="仿宋"/>
          <w:b/>
          <w:sz w:val="24"/>
          <w:szCs w:val="24"/>
        </w:rPr>
        <w:t>☆资质业绩、包号等事项应以招标需求一览表中载明的要求为准，不得随意改</w:t>
      </w:r>
      <w:r>
        <w:rPr>
          <w:rFonts w:hint="eastAsia" w:ascii="仿宋" w:hAnsi="仿宋" w:eastAsia="仿宋" w:cs="仿宋"/>
          <w:b/>
          <w:color w:val="auto"/>
          <w:sz w:val="24"/>
          <w:szCs w:val="24"/>
        </w:rPr>
        <w:t>动，敬请注意；投标时，如技术规范书提出相关资质、业绩要求且与公告中资质、业绩要求不同，以公告的要求为准。</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☆投标人须提供招标文件要求的营业执照、资质证书等证书的查询网址或以上证书网上查询截屏（放在对应证书资格证明文件处），否则会影响详评得分。</w:t>
      </w:r>
    </w:p>
    <w:p>
      <w:pPr>
        <w:spacing w:line="400" w:lineRule="exact"/>
        <w:rPr>
          <w:rFonts w:hint="eastAsia" w:ascii="仿宋" w:hAnsi="仿宋" w:eastAsia="仿宋" w:cs="仿宋"/>
          <w:b/>
          <w:color w:val="auto"/>
          <w:sz w:val="24"/>
          <w:szCs w:val="24"/>
        </w:rPr>
      </w:pPr>
      <w:r>
        <w:rPr>
          <w:rFonts w:hint="eastAsia" w:ascii="仿宋" w:hAnsi="仿宋" w:eastAsia="仿宋" w:cs="仿宋"/>
          <w:b/>
          <w:sz w:val="24"/>
          <w:szCs w:val="24"/>
        </w:rPr>
        <w:t>☆本批次所有标包业绩均应出具相关合同</w:t>
      </w:r>
      <w:r>
        <w:rPr>
          <w:rFonts w:hint="eastAsia" w:ascii="仿宋" w:hAnsi="仿宋" w:eastAsia="仿宋" w:cs="仿宋"/>
          <w:b/>
          <w:color w:val="auto"/>
          <w:sz w:val="24"/>
          <w:szCs w:val="24"/>
        </w:rPr>
        <w:t>的关键部分（包括封面、合同协议书、签署页、关键条款等）。</w:t>
      </w:r>
    </w:p>
    <w:p>
      <w:pPr>
        <w:pStyle w:val="16"/>
        <w:numPr>
          <w:ilvl w:val="0"/>
          <w:numId w:val="1"/>
        </w:numPr>
        <w:spacing w:line="400" w:lineRule="exact"/>
        <w:ind w:firstLineChars="0"/>
        <w:rPr>
          <w:rFonts w:hint="eastAsia" w:ascii="仿宋" w:hAnsi="仿宋" w:eastAsia="仿宋" w:cs="仿宋"/>
          <w:b/>
          <w:sz w:val="24"/>
          <w:szCs w:val="24"/>
        </w:rPr>
      </w:pPr>
      <w:r>
        <w:rPr>
          <w:rFonts w:hint="eastAsia" w:ascii="仿宋" w:hAnsi="仿宋" w:eastAsia="仿宋" w:cs="仿宋"/>
          <w:b/>
          <w:sz w:val="24"/>
          <w:szCs w:val="24"/>
        </w:rPr>
        <w:t>联系方式</w:t>
      </w:r>
    </w:p>
    <w:p>
      <w:pPr>
        <w:jc w:val="left"/>
        <w:rPr>
          <w:rFonts w:hint="eastAsia" w:ascii="仿宋" w:hAnsi="仿宋" w:eastAsia="仿宋" w:cs="仿宋"/>
          <w:sz w:val="24"/>
          <w:szCs w:val="24"/>
        </w:rPr>
      </w:pPr>
      <w:r>
        <w:rPr>
          <w:rFonts w:hint="eastAsia" w:ascii="仿宋" w:hAnsi="仿宋" w:eastAsia="仿宋" w:cs="仿宋"/>
          <w:sz w:val="24"/>
          <w:szCs w:val="24"/>
        </w:rPr>
        <w:t>招标代理名称：山东三誉招标代理有限公司</w:t>
      </w:r>
    </w:p>
    <w:p>
      <w:pPr>
        <w:jc w:val="left"/>
        <w:rPr>
          <w:rFonts w:hint="eastAsia"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jc w:val="left"/>
        <w:rPr>
          <w:rFonts w:hint="eastAsia" w:ascii="仿宋" w:hAnsi="仿宋" w:eastAsia="仿宋" w:cs="仿宋"/>
          <w:sz w:val="24"/>
          <w:szCs w:val="24"/>
          <w:lang w:eastAsia="zh-CN"/>
        </w:rPr>
      </w:pPr>
      <w:r>
        <w:rPr>
          <w:rFonts w:hint="eastAsia" w:ascii="仿宋" w:hAnsi="仿宋" w:eastAsia="仿宋" w:cs="仿宋"/>
          <w:sz w:val="24"/>
          <w:szCs w:val="24"/>
        </w:rPr>
        <w:t>购买标书联系人：</w:t>
      </w:r>
      <w:r>
        <w:rPr>
          <w:rFonts w:hint="eastAsia" w:ascii="仿宋" w:hAnsi="仿宋" w:eastAsia="仿宋" w:cs="仿宋"/>
          <w:sz w:val="24"/>
          <w:szCs w:val="24"/>
          <w:lang w:val="en-US" w:eastAsia="zh-CN"/>
        </w:rPr>
        <w:t>李月、王德政</w:t>
      </w:r>
    </w:p>
    <w:p>
      <w:pPr>
        <w:jc w:val="left"/>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15562423673</w:t>
      </w:r>
    </w:p>
    <w:p>
      <w:pPr>
        <w:jc w:val="left"/>
        <w:rPr>
          <w:rFonts w:hint="eastAsia" w:ascii="仿宋" w:hAnsi="仿宋" w:eastAsia="仿宋" w:cs="仿宋"/>
          <w:sz w:val="24"/>
          <w:szCs w:val="24"/>
        </w:rPr>
      </w:pPr>
      <w:r>
        <w:rPr>
          <w:rFonts w:hint="eastAsia" w:ascii="仿宋" w:hAnsi="仿宋" w:eastAsia="仿宋" w:cs="仿宋"/>
          <w:sz w:val="24"/>
          <w:szCs w:val="24"/>
        </w:rPr>
        <w:t>电子信箱：syzbgs@vip.163.com</w:t>
      </w:r>
    </w:p>
    <w:p>
      <w:pPr>
        <w:jc w:val="left"/>
        <w:rPr>
          <w:rFonts w:hint="eastAsia" w:ascii="仿宋" w:hAnsi="仿宋" w:eastAsia="仿宋" w:cs="仿宋"/>
          <w:sz w:val="24"/>
          <w:szCs w:val="24"/>
        </w:rPr>
      </w:pPr>
    </w:p>
    <w:p>
      <w:pPr>
        <w:jc w:val="right"/>
        <w:rPr>
          <w:rFonts w:hint="eastAsia" w:ascii="仿宋" w:hAnsi="仿宋" w:eastAsia="仿宋" w:cs="仿宋"/>
          <w:color w:val="auto"/>
          <w:sz w:val="24"/>
          <w:szCs w:val="24"/>
        </w:rPr>
      </w:pPr>
      <w:r>
        <w:rPr>
          <w:rFonts w:hint="eastAsia" w:ascii="仿宋" w:hAnsi="仿宋" w:eastAsia="仿宋" w:cs="仿宋"/>
          <w:color w:val="auto"/>
          <w:sz w:val="24"/>
          <w:szCs w:val="24"/>
        </w:rPr>
        <w:t>2021年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p>
    <w:p>
      <w:pPr>
        <w:rPr>
          <w:rFonts w:hint="eastAsia"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fmt="decimal" w:start="3"/>
          <w:cols w:space="425" w:num="1"/>
          <w:docGrid w:type="lines" w:linePitch="312" w:charSpace="0"/>
        </w:sectPr>
      </w:pPr>
    </w:p>
    <w:p>
      <w:pPr>
        <w:tabs>
          <w:tab w:val="left" w:pos="625"/>
        </w:tabs>
        <w:rPr>
          <w:rFonts w:hint="eastAsia" w:ascii="仿宋" w:hAnsi="仿宋" w:eastAsia="仿宋" w:cs="仿宋"/>
          <w:b/>
          <w:szCs w:val="21"/>
        </w:rPr>
      </w:pPr>
      <w:r>
        <w:rPr>
          <w:rFonts w:hint="eastAsia" w:ascii="仿宋" w:hAnsi="仿宋" w:eastAsia="仿宋" w:cs="仿宋"/>
          <w:b/>
          <w:szCs w:val="21"/>
        </w:rPr>
        <w:t>附件1：招标需求一览表</w:t>
      </w:r>
    </w:p>
    <w:p>
      <w:pPr>
        <w:rPr>
          <w:rFonts w:hint="eastAsia" w:ascii="仿宋" w:hAnsi="仿宋" w:eastAsia="仿宋" w:cs="仿宋"/>
        </w:rPr>
      </w:pPr>
    </w:p>
    <w:tbl>
      <w:tblPr>
        <w:tblStyle w:val="12"/>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8"/>
        <w:gridCol w:w="2079"/>
        <w:gridCol w:w="688"/>
        <w:gridCol w:w="3329"/>
        <w:gridCol w:w="3565"/>
        <w:gridCol w:w="1711"/>
        <w:gridCol w:w="163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14994" w:type="dxa"/>
            <w:gridSpan w:val="8"/>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b/>
                <w:bCs w:val="0"/>
                <w:color w:val="000000"/>
                <w:kern w:val="0"/>
                <w:sz w:val="18"/>
                <w:szCs w:val="18"/>
                <w:lang w:val="en-US" w:eastAsia="zh-CN"/>
              </w:rPr>
              <w:t>物资</w:t>
            </w:r>
            <w:r>
              <w:rPr>
                <w:rFonts w:hint="eastAsia" w:ascii="仿宋" w:hAnsi="仿宋" w:eastAsia="仿宋" w:cs="仿宋"/>
                <w:b/>
                <w:bCs w:val="0"/>
                <w:color w:val="000000"/>
                <w:kern w:val="0"/>
                <w:sz w:val="18"/>
                <w:szCs w:val="18"/>
                <w:lang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678"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sz w:val="18"/>
                <w:szCs w:val="18"/>
              </w:rPr>
            </w:pPr>
            <w:r>
              <w:rPr>
                <w:rFonts w:hint="eastAsia" w:ascii="仿宋" w:hAnsi="仿宋" w:eastAsia="仿宋" w:cs="仿宋"/>
                <w:b/>
                <w:bCs w:val="0"/>
                <w:color w:val="000000"/>
                <w:kern w:val="0"/>
                <w:sz w:val="18"/>
                <w:szCs w:val="18"/>
              </w:rPr>
              <w:t>标号</w:t>
            </w:r>
          </w:p>
        </w:tc>
        <w:tc>
          <w:tcPr>
            <w:tcW w:w="20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分标名称</w:t>
            </w: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包号</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sz w:val="18"/>
                <w:szCs w:val="18"/>
              </w:rPr>
            </w:pPr>
            <w:r>
              <w:rPr>
                <w:rFonts w:hint="eastAsia" w:ascii="仿宋" w:hAnsi="仿宋" w:eastAsia="仿宋" w:cs="仿宋"/>
                <w:b/>
                <w:bCs w:val="0"/>
                <w:color w:val="000000"/>
                <w:kern w:val="0"/>
                <w:sz w:val="18"/>
                <w:szCs w:val="18"/>
              </w:rPr>
              <w:t>分包名称</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项目描述</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交货日期</w:t>
            </w:r>
          </w:p>
        </w:tc>
        <w:tc>
          <w:tcPr>
            <w:tcW w:w="1630"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lang w:eastAsia="zh-CN"/>
              </w:rPr>
            </w:pPr>
            <w:r>
              <w:rPr>
                <w:rFonts w:hint="eastAsia" w:ascii="仿宋" w:hAnsi="仿宋" w:eastAsia="仿宋" w:cs="仿宋"/>
                <w:b/>
                <w:bCs w:val="0"/>
                <w:color w:val="000000"/>
                <w:kern w:val="0"/>
                <w:sz w:val="18"/>
                <w:szCs w:val="18"/>
                <w:lang w:eastAsia="zh-CN"/>
              </w:rPr>
              <w:t>最高限价（</w:t>
            </w:r>
            <w:r>
              <w:rPr>
                <w:rFonts w:hint="eastAsia" w:ascii="仿宋" w:hAnsi="仿宋" w:eastAsia="仿宋" w:cs="仿宋"/>
                <w:b/>
                <w:bCs w:val="0"/>
                <w:color w:val="000000"/>
                <w:kern w:val="0"/>
                <w:sz w:val="18"/>
                <w:szCs w:val="18"/>
                <w:lang w:val="en-US" w:eastAsia="zh-CN"/>
              </w:rPr>
              <w:t>含税</w:t>
            </w:r>
            <w:r>
              <w:rPr>
                <w:rFonts w:hint="eastAsia" w:ascii="仿宋" w:hAnsi="仿宋" w:eastAsia="仿宋" w:cs="仿宋"/>
                <w:b/>
                <w:bCs w:val="0"/>
                <w:color w:val="000000"/>
                <w:kern w:val="0"/>
                <w:sz w:val="18"/>
                <w:szCs w:val="18"/>
                <w:lang w:eastAsia="zh-CN"/>
              </w:rPr>
              <w:t>）万元</w:t>
            </w:r>
          </w:p>
        </w:tc>
        <w:tc>
          <w:tcPr>
            <w:tcW w:w="1320"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b/>
                <w:bCs w:val="0"/>
                <w:color w:val="000000"/>
                <w:kern w:val="0"/>
                <w:sz w:val="18"/>
                <w:szCs w:val="18"/>
                <w:lang w:eastAsia="zh-CN"/>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678"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rPr>
              <w:t>标1</w:t>
            </w:r>
          </w:p>
        </w:tc>
        <w:tc>
          <w:tcPr>
            <w:tcW w:w="2078"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试验仪器设备及耗材采购项目</w:t>
            </w:r>
          </w:p>
        </w:tc>
        <w:tc>
          <w:tcPr>
            <w:tcW w:w="688"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1</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GJZB20210601试验仪器设备采购项目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lang w:val="en-US" w:eastAsia="zh-CN"/>
              </w:rPr>
              <w:t>试验仪器设备采购项目</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合同签署后3个月内</w:t>
            </w: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148.10</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67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078"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GJZB20210602试验耗材采购项目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试验耗材采购</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在合同签订后45日内完成供货</w:t>
            </w: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22.3029</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678"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标2</w:t>
            </w:r>
          </w:p>
        </w:tc>
        <w:tc>
          <w:tcPr>
            <w:tcW w:w="2078"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直流充电桩（机）现场检测系统购置</w:t>
            </w:r>
          </w:p>
        </w:tc>
        <w:tc>
          <w:tcPr>
            <w:tcW w:w="688"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default" w:ascii="仿宋" w:hAnsi="仿宋" w:eastAsia="仿宋" w:cs="仿宋"/>
                <w:color w:val="000000"/>
                <w:sz w:val="18"/>
                <w:szCs w:val="18"/>
                <w:lang w:val="en-US" w:eastAsia="zh-CN"/>
              </w:rPr>
            </w:pPr>
            <w:r>
              <w:rPr>
                <w:rFonts w:hint="eastAsia" w:ascii="仿宋" w:hAnsi="仿宋" w:eastAsia="仿宋" w:cs="仿宋"/>
                <w:bCs/>
                <w:color w:val="000000"/>
                <w:kern w:val="0"/>
                <w:sz w:val="18"/>
                <w:szCs w:val="18"/>
                <w:lang w:val="en-US" w:eastAsia="zh-CN"/>
              </w:rPr>
              <w:t>1</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YTZB20210601直流充电桩（机）现场检测系统购置项目1</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电动汽车充电桩（机）便携式现场检测系统购置</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自中标通知书发布之日起 30天以内</w:t>
            </w: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42</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67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078"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YTZB20210602直流充电桩（机）现场检测系统购置项目2</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电动汽车充电桩（机）便携式现场检测系统购置</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自中标通知书发布之日起 30天以内</w:t>
            </w: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42</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678"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标3</w:t>
            </w:r>
          </w:p>
        </w:tc>
        <w:tc>
          <w:tcPr>
            <w:tcW w:w="20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车辆购置项目</w:t>
            </w: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YTZB20210603车辆购置项目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面包车（中型普通客车）(9-15座)一辆</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在合同签订后30日内完成供货</w:t>
            </w: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36</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678" w:type="dxa"/>
            <w:vMerge w:val="restart"/>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标4</w:t>
            </w:r>
          </w:p>
        </w:tc>
        <w:tc>
          <w:tcPr>
            <w:tcW w:w="2078"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材料采购框架项目</w:t>
            </w: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YTZB20210604树脂、锌粉等材料框架采购项目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树脂、锌粉等材料采购</w:t>
            </w:r>
          </w:p>
        </w:tc>
        <w:tc>
          <w:tcPr>
            <w:tcW w:w="171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700</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078"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YTZB20210605铝铜稀土合金接地材料框架采购项目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铝铜稀土合金接地材料采购</w:t>
            </w:r>
          </w:p>
        </w:tc>
        <w:tc>
          <w:tcPr>
            <w:tcW w:w="171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300</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8" w:type="dxa"/>
            <w:vMerge w:val="restart"/>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标5</w:t>
            </w:r>
          </w:p>
        </w:tc>
        <w:tc>
          <w:tcPr>
            <w:tcW w:w="2078"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设备装置采购项目</w:t>
            </w: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YTZB20210606实验室变压器油在线色谱仪购置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实验室变压器油在线色谱仪</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详见技术规范书</w:t>
            </w: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40</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078"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YTZB20210607交（直）流仪表校验仪等装置购置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八位半高精度标准数字多用表、交（直）流仪表校验仪等装置</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详见技术规范书</w:t>
            </w: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52</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078"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YTZB202100608高压功率放大器等装置购置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高压功率放大器等装置、功能型烟气分析仪、光功率计、光可调衰减器、六氟化硫红外检漏仪校验装置、录波仪、直读光谱仪</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详见技术规范书</w:t>
            </w: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112.5</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078"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YTZB20210609电能质量分析仪等装置购置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电能质量分析仪等装置、高精度多通道一体化示波器</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详见技术规范书</w:t>
            </w: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80</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078"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 YTZB20210610变压器油微量水分测试仪等装置购置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便携式变压器油在线色谱仪、便携式振动分析仪、六氟化硫密度继电器检定装置、微水仪、粘度仪</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详见技术规范书</w:t>
            </w: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132</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078"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6</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YTZB20210611便携式SF6氦离子综合检测仪等装置购置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便携式SF6氦离子综合检测仪、变压器测温装置校验装置</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详见技术规范书</w:t>
            </w: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79</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078"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YTZB20210612三相多功能标准表购置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三相多功能标准表</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详见技术规范书</w:t>
            </w:r>
          </w:p>
        </w:tc>
        <w:tc>
          <w:tcPr>
            <w:tcW w:w="163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50</w:t>
            </w:r>
          </w:p>
        </w:tc>
        <w:tc>
          <w:tcPr>
            <w:tcW w:w="132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078"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8</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YTZB20210613便携式合金分析仪等装置购置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便携式合金分析仪、摆锤式冲击试验机封闭式防护罩、电磁超声双波应力检测仪、冷金属过渡焊接平台</w:t>
            </w:r>
          </w:p>
        </w:tc>
        <w:tc>
          <w:tcPr>
            <w:tcW w:w="171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详见技术规范书</w:t>
            </w: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121.5</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8"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标6</w:t>
            </w:r>
          </w:p>
        </w:tc>
        <w:tc>
          <w:tcPr>
            <w:tcW w:w="2078"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输电线路装置配件框架采购项目</w:t>
            </w: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YTZB20210614输电线路装置配件框架采购项目1</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输电线路装置配件框架采购</w:t>
            </w:r>
          </w:p>
        </w:tc>
        <w:tc>
          <w:tcPr>
            <w:tcW w:w="171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700</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078"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YTZB20210615输电线路装置配件框架采购项目1</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输电线路装置配件框架采购</w:t>
            </w:r>
          </w:p>
        </w:tc>
        <w:tc>
          <w:tcPr>
            <w:tcW w:w="171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8"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标7</w:t>
            </w:r>
          </w:p>
        </w:tc>
        <w:tc>
          <w:tcPr>
            <w:tcW w:w="20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实验室耗材采购项目</w:t>
            </w:r>
          </w:p>
        </w:tc>
        <w:tc>
          <w:tcPr>
            <w:tcW w:w="6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t>
            </w:r>
          </w:p>
        </w:tc>
        <w:tc>
          <w:tcPr>
            <w:tcW w:w="3327" w:type="dxa"/>
            <w:tcBorders>
              <w:tl2br w:val="nil"/>
              <w:tr2bl w:val="nil"/>
            </w:tcBorders>
            <w:shd w:val="clear" w:color="auto" w:fill="FFFFFF"/>
            <w:tcMar>
              <w:top w:w="0" w:type="dxa"/>
              <w:left w:w="108" w:type="dxa"/>
              <w:bottom w:w="0" w:type="dxa"/>
              <w:right w:w="108" w:type="dxa"/>
            </w:tcMar>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YTZB20210616实验室耗材采购项目</w:t>
            </w:r>
          </w:p>
        </w:tc>
        <w:tc>
          <w:tcPr>
            <w:tcW w:w="356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实验室耗材采购</w:t>
            </w:r>
          </w:p>
        </w:tc>
        <w:tc>
          <w:tcPr>
            <w:tcW w:w="171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p>
        </w:tc>
        <w:tc>
          <w:tcPr>
            <w:tcW w:w="163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22.1</w:t>
            </w:r>
          </w:p>
        </w:tc>
        <w:tc>
          <w:tcPr>
            <w:tcW w:w="132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3900</w:t>
            </w:r>
          </w:p>
        </w:tc>
      </w:tr>
    </w:tbl>
    <w:p>
      <w:pPr>
        <w:widowControl/>
        <w:jc w:val="left"/>
        <w:rPr>
          <w:rFonts w:hint="eastAsia" w:ascii="仿宋" w:hAnsi="仿宋" w:eastAsia="仿宋" w:cs="仿宋"/>
          <w:b/>
          <w:bCs/>
          <w:sz w:val="32"/>
        </w:rPr>
      </w:pPr>
      <w:r>
        <w:rPr>
          <w:rFonts w:hint="eastAsia" w:ascii="仿宋" w:hAnsi="仿宋" w:eastAsia="仿宋" w:cs="仿宋"/>
          <w:bCs/>
        </w:rPr>
        <w:br w:type="page"/>
      </w:r>
    </w:p>
    <w:p>
      <w:pPr>
        <w:rPr>
          <w:rFonts w:hint="eastAsia" w:ascii="仿宋" w:hAnsi="仿宋" w:eastAsia="仿宋" w:cs="仿宋"/>
        </w:rPr>
      </w:pPr>
      <w:r>
        <w:rPr>
          <w:rFonts w:hint="eastAsia" w:ascii="仿宋" w:hAnsi="仿宋" w:eastAsia="仿宋" w:cs="仿宋"/>
          <w:b/>
          <w:szCs w:val="21"/>
        </w:rPr>
        <w:t>附表：专用资质业绩要求：</w:t>
      </w:r>
    </w:p>
    <w:tbl>
      <w:tblPr>
        <w:tblStyle w:val="12"/>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7"/>
        <w:gridCol w:w="1666"/>
        <w:gridCol w:w="670"/>
        <w:gridCol w:w="2847"/>
        <w:gridCol w:w="9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240" w:type="pct"/>
            <w:tcBorders>
              <w:tl2br w:val="nil"/>
              <w:tr2bl w:val="nil"/>
            </w:tcBorders>
            <w:shd w:val="clear" w:color="auto" w:fill="FFFFFF"/>
            <w:vAlign w:val="center"/>
          </w:tcPr>
          <w:p>
            <w:pPr>
              <w:spacing w:line="360"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标号</w:t>
            </w:r>
          </w:p>
        </w:tc>
        <w:tc>
          <w:tcPr>
            <w:tcW w:w="557" w:type="pct"/>
            <w:tcBorders>
              <w:tl2br w:val="nil"/>
              <w:tr2bl w:val="nil"/>
            </w:tcBorders>
            <w:shd w:val="clear" w:color="auto" w:fill="FFFFFF"/>
            <w:vAlign w:val="center"/>
          </w:tcPr>
          <w:p>
            <w:pPr>
              <w:spacing w:line="360"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分标名称</w:t>
            </w:r>
          </w:p>
        </w:tc>
        <w:tc>
          <w:tcPr>
            <w:tcW w:w="224" w:type="pct"/>
            <w:tcBorders>
              <w:tl2br w:val="nil"/>
              <w:tr2bl w:val="nil"/>
            </w:tcBorders>
            <w:shd w:val="clear" w:color="auto" w:fill="FFFFFF"/>
            <w:vAlign w:val="center"/>
          </w:tcPr>
          <w:p>
            <w:pPr>
              <w:spacing w:line="360"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包号</w:t>
            </w:r>
          </w:p>
        </w:tc>
        <w:tc>
          <w:tcPr>
            <w:tcW w:w="952" w:type="pct"/>
            <w:tcBorders>
              <w:tl2br w:val="nil"/>
              <w:tr2bl w:val="nil"/>
            </w:tcBorders>
            <w:shd w:val="clear" w:color="auto" w:fill="FFFFFF"/>
            <w:vAlign w:val="center"/>
          </w:tcPr>
          <w:p>
            <w:pPr>
              <w:spacing w:line="360"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分包名称</w:t>
            </w:r>
          </w:p>
        </w:tc>
        <w:tc>
          <w:tcPr>
            <w:tcW w:w="3025" w:type="pct"/>
            <w:tcBorders>
              <w:tl2br w:val="nil"/>
              <w:tr2bl w:val="nil"/>
            </w:tcBorders>
            <w:shd w:val="clear" w:color="auto" w:fill="FFFFFF"/>
            <w:vAlign w:val="center"/>
          </w:tcPr>
          <w:p>
            <w:pPr>
              <w:spacing w:line="360"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240" w:type="pct"/>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标1</w:t>
            </w:r>
          </w:p>
        </w:tc>
        <w:tc>
          <w:tcPr>
            <w:tcW w:w="557" w:type="pct"/>
            <w:vMerge w:val="restart"/>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试验仪器设备及耗材采购项目</w:t>
            </w:r>
          </w:p>
        </w:tc>
        <w:tc>
          <w:tcPr>
            <w:tcW w:w="224" w:type="pct"/>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lang w:val="en-US" w:eastAsia="zh-CN"/>
              </w:rPr>
            </w:pPr>
            <w:r>
              <w:rPr>
                <w:rFonts w:hint="eastAsia" w:ascii="仿宋" w:hAnsi="仿宋" w:eastAsia="仿宋" w:cs="仿宋"/>
                <w:bCs/>
                <w:color w:val="000000"/>
                <w:kern w:val="0"/>
                <w:sz w:val="18"/>
                <w:szCs w:val="18"/>
                <w:lang w:val="en-US" w:eastAsia="zh-CN"/>
              </w:rPr>
              <w:t>1</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GJZB20210601试验仪器设备采购项目</w:t>
            </w:r>
          </w:p>
        </w:tc>
        <w:tc>
          <w:tcPr>
            <w:tcW w:w="3025" w:type="pct"/>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r>
              <w:rPr>
                <w:rFonts w:hint="eastAsia" w:ascii="仿宋" w:hAnsi="仿宋" w:eastAsia="仿宋" w:cs="仿宋"/>
                <w:color w:val="auto"/>
                <w:sz w:val="18"/>
                <w:szCs w:val="18"/>
                <w:lang w:val="en-US" w:eastAsia="zh-CN"/>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3、</w:t>
            </w:r>
            <w:r>
              <w:rPr>
                <w:rFonts w:hint="eastAsia" w:ascii="仿宋" w:hAnsi="仿宋" w:eastAsia="仿宋" w:cs="仿宋"/>
                <w:color w:val="auto"/>
                <w:sz w:val="18"/>
                <w:szCs w:val="18"/>
              </w:rPr>
              <w:t>投标人</w:t>
            </w:r>
            <w:r>
              <w:rPr>
                <w:rFonts w:hint="eastAsia" w:ascii="仿宋" w:hAnsi="仿宋" w:eastAsia="仿宋" w:cs="仿宋"/>
                <w:color w:val="auto"/>
                <w:sz w:val="18"/>
                <w:szCs w:val="18"/>
                <w:lang w:eastAsia="zh-CN"/>
              </w:rPr>
              <w:t>须提供自</w:t>
            </w:r>
            <w:r>
              <w:rPr>
                <w:rFonts w:hint="eastAsia" w:ascii="仿宋" w:hAnsi="仿宋" w:eastAsia="仿宋" w:cs="仿宋"/>
                <w:color w:val="auto"/>
                <w:sz w:val="18"/>
                <w:szCs w:val="18"/>
                <w:lang w:val="en-US" w:eastAsia="zh-CN"/>
              </w:rPr>
              <w:t>2018年1月1日至投标截止日，同类业绩至少1份</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4、投标人必须具备销售III类或以上x射线装置的资质，即《辐射安全许可证》</w:t>
            </w:r>
            <w:r>
              <w:rPr>
                <w:rFonts w:hint="eastAsia" w:ascii="仿宋" w:hAnsi="仿宋" w:eastAsia="仿宋" w:cs="仿宋"/>
                <w:color w:val="000000"/>
                <w:sz w:val="18"/>
                <w:szCs w:val="18"/>
                <w:lang w:eastAsia="zh-CN"/>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lang w:eastAsia="zh-CN"/>
              </w:rPr>
              <w:t xml:space="preserve">投标人应有良好的商业信用，不得被人民法院列为失信被执行人； </w:t>
            </w:r>
            <w:r>
              <w:rPr>
                <w:rFonts w:hint="eastAsia" w:ascii="仿宋" w:hAnsi="仿宋" w:eastAsia="仿宋" w:cs="仿宋"/>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240"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p>
        </w:tc>
        <w:tc>
          <w:tcPr>
            <w:tcW w:w="557"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GJZB20210602试验耗材采购项目</w:t>
            </w:r>
          </w:p>
        </w:tc>
        <w:tc>
          <w:tcPr>
            <w:tcW w:w="3025" w:type="pct"/>
            <w:tcBorders>
              <w:tl2br w:val="nil"/>
              <w:tr2bl w:val="nil"/>
            </w:tcBorders>
            <w:shd w:val="clear" w:color="auto" w:fill="FFFFFF"/>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FF0000"/>
                <w:sz w:val="18"/>
                <w:szCs w:val="18"/>
                <w:lang w:val="en-US" w:eastAsia="zh-CN"/>
              </w:rPr>
            </w:pPr>
            <w:r>
              <w:rPr>
                <w:rFonts w:hint="eastAsia" w:ascii="仿宋" w:hAnsi="仿宋" w:eastAsia="仿宋" w:cs="仿宋"/>
                <w:color w:val="000000"/>
                <w:sz w:val="18"/>
                <w:szCs w:val="18"/>
                <w:lang w:val="en-US" w:eastAsia="zh-CN"/>
              </w:rPr>
              <w:t>3、</w:t>
            </w:r>
            <w:r>
              <w:rPr>
                <w:rFonts w:hint="eastAsia" w:ascii="仿宋" w:hAnsi="仿宋" w:eastAsia="仿宋" w:cs="仿宋"/>
                <w:color w:val="auto"/>
                <w:sz w:val="18"/>
                <w:szCs w:val="18"/>
              </w:rPr>
              <w:t>投标人</w:t>
            </w:r>
            <w:r>
              <w:rPr>
                <w:rFonts w:hint="eastAsia" w:ascii="仿宋" w:hAnsi="仿宋" w:eastAsia="仿宋" w:cs="仿宋"/>
                <w:color w:val="auto"/>
                <w:sz w:val="18"/>
                <w:szCs w:val="18"/>
                <w:lang w:eastAsia="zh-CN"/>
              </w:rPr>
              <w:t>须提供自</w:t>
            </w:r>
            <w:r>
              <w:rPr>
                <w:rFonts w:hint="eastAsia" w:ascii="仿宋" w:hAnsi="仿宋" w:eastAsia="仿宋" w:cs="仿宋"/>
                <w:color w:val="auto"/>
                <w:sz w:val="18"/>
                <w:szCs w:val="18"/>
                <w:lang w:val="en-US" w:eastAsia="zh-CN"/>
              </w:rPr>
              <w:t>2018年1月1日至投标截止日，同类业绩单项合同金额10万元至少1份；</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6" w:hRule="atLeast"/>
          <w:jc w:val="center"/>
        </w:trPr>
        <w:tc>
          <w:tcPr>
            <w:tcW w:w="240" w:type="pct"/>
            <w:vMerge w:val="restart"/>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标2</w:t>
            </w:r>
          </w:p>
        </w:tc>
        <w:tc>
          <w:tcPr>
            <w:tcW w:w="557" w:type="pct"/>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直流充电桩（机）现场检测系统购置</w:t>
            </w:r>
          </w:p>
        </w:tc>
        <w:tc>
          <w:tcPr>
            <w:tcW w:w="224" w:type="pct"/>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lang w:val="en-US" w:eastAsia="zh-CN"/>
              </w:rPr>
            </w:pPr>
            <w:r>
              <w:rPr>
                <w:rFonts w:hint="eastAsia" w:ascii="仿宋" w:hAnsi="仿宋" w:eastAsia="仿宋" w:cs="仿宋"/>
                <w:bCs/>
                <w:color w:val="000000"/>
                <w:kern w:val="0"/>
                <w:sz w:val="18"/>
                <w:szCs w:val="18"/>
                <w:lang w:val="en-US" w:eastAsia="zh-CN"/>
              </w:rPr>
              <w:t>1</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YTZB20210601直流充电桩（机）现场检测系统购置项目1</w:t>
            </w:r>
          </w:p>
        </w:tc>
        <w:tc>
          <w:tcPr>
            <w:tcW w:w="3025" w:type="pct"/>
            <w:tcBorders>
              <w:tl2br w:val="nil"/>
              <w:tr2bl w:val="nil"/>
            </w:tcBorders>
            <w:shd w:val="clear" w:color="auto" w:fill="FFFFFF"/>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2、在中华人民共和国境内注册的法人、自然人或其他组织，具有有效的营业执照；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3、投标人为制造商；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4、投标人通过质量管理体系认证，认证在有效期内；</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5、投标人提供两年内，3家以上充电桩相关产品的销售合同</w:t>
            </w:r>
            <w:r>
              <w:rPr>
                <w:rFonts w:hint="eastAsia" w:ascii="仿宋" w:hAnsi="仿宋" w:eastAsia="仿宋" w:cs="仿宋"/>
                <w:color w:val="auto"/>
                <w:sz w:val="21"/>
                <w:szCs w:val="21"/>
                <w:lang w:val="en-US" w:eastAsia="zh-CN"/>
              </w:rPr>
              <w:t>；</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6、投标人应有良好的商业信用，不得被人民法院列为失信被执行人；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240"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557"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YTZB20210602直流充电桩（机）现场检测系统购置项目2</w:t>
            </w:r>
          </w:p>
        </w:tc>
        <w:tc>
          <w:tcPr>
            <w:tcW w:w="3025" w:type="pct"/>
            <w:tcBorders>
              <w:tl2br w:val="nil"/>
              <w:tr2bl w:val="nil"/>
            </w:tcBorders>
            <w:shd w:val="clear" w:color="auto" w:fill="FFFFFF"/>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2、在中华人民共和国境内注册的法人、自然人或其他组织，具有有效的营业执照；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3、投标人为制造商；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4、投标人通过质量管理体系认证，认证在有效期内；</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5、投标人提供两年内，3家以上充电桩相关产品的销售合同</w:t>
            </w:r>
            <w:r>
              <w:rPr>
                <w:rFonts w:hint="eastAsia" w:ascii="仿宋" w:hAnsi="仿宋" w:eastAsia="仿宋" w:cs="仿宋"/>
                <w:color w:val="auto"/>
                <w:sz w:val="21"/>
                <w:szCs w:val="21"/>
                <w:lang w:val="en-US" w:eastAsia="zh-CN"/>
              </w:rPr>
              <w:t>；</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000000"/>
                <w:sz w:val="18"/>
                <w:szCs w:val="18"/>
                <w:lang w:val="en-US" w:eastAsia="zh-CN"/>
              </w:rPr>
              <w:t xml:space="preserve">6、投标人应有良好的商业信用，不得被人民法院列为失信被执行人；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240" w:type="pct"/>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标3</w:t>
            </w:r>
          </w:p>
        </w:tc>
        <w:tc>
          <w:tcPr>
            <w:tcW w:w="557" w:type="pct"/>
            <w:tcBorders>
              <w:tl2br w:val="nil"/>
              <w:tr2bl w:val="nil"/>
            </w:tcBorders>
            <w:shd w:val="clear" w:color="auto" w:fill="FFFFFF"/>
            <w:vAlign w:val="center"/>
          </w:tcPr>
          <w:p>
            <w:pPr>
              <w:widowControl/>
              <w:jc w:val="center"/>
              <w:textAlignment w:val="center"/>
              <w:rPr>
                <w:rFonts w:hint="default"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车辆购置项目</w:t>
            </w:r>
          </w:p>
        </w:tc>
        <w:tc>
          <w:tcPr>
            <w:tcW w:w="224" w:type="pct"/>
            <w:tcBorders>
              <w:tl2br w:val="nil"/>
              <w:tr2bl w:val="nil"/>
            </w:tcBorders>
            <w:shd w:val="clear" w:color="auto" w:fill="FFFFFF"/>
            <w:vAlign w:val="center"/>
          </w:tcPr>
          <w:p>
            <w:pPr>
              <w:widowControl/>
              <w:jc w:val="center"/>
              <w:textAlignment w:val="center"/>
              <w:rPr>
                <w:rFonts w:hint="default"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w:t>
            </w:r>
          </w:p>
        </w:tc>
        <w:tc>
          <w:tcPr>
            <w:tcW w:w="952" w:type="pct"/>
            <w:tcBorders>
              <w:tl2br w:val="nil"/>
              <w:tr2bl w:val="nil"/>
            </w:tcBorders>
            <w:shd w:val="clear" w:color="auto" w:fill="FFFFFF"/>
            <w:vAlign w:val="center"/>
          </w:tcPr>
          <w:p>
            <w:pPr>
              <w:widowControl/>
              <w:jc w:val="lef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YTZB20210603车辆购置项目</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3、投标人应有良好的商业信用，不得被人民法院列为失信被执行人；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240" w:type="pct"/>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标4</w:t>
            </w:r>
          </w:p>
        </w:tc>
        <w:tc>
          <w:tcPr>
            <w:tcW w:w="557" w:type="pct"/>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材料采购框架项目</w:t>
            </w: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YTZB20210604树脂、锌粉等材料框架采购项目</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3、投标人通过质量体系认证，认证证书在有效期内；</w:t>
            </w:r>
          </w:p>
          <w:p>
            <w:pPr>
              <w:spacing w:line="360" w:lineRule="auto"/>
              <w:rPr>
                <w:rFonts w:hint="eastAsia" w:ascii="仿宋" w:hAnsi="仿宋" w:eastAsia="方正仿宋_GBK" w:cs="仿宋"/>
                <w:color w:val="auto"/>
                <w:sz w:val="18"/>
                <w:szCs w:val="18"/>
                <w:lang w:val="en-US" w:eastAsia="zh-CN"/>
              </w:rPr>
            </w:pPr>
            <w:r>
              <w:rPr>
                <w:rFonts w:hint="eastAsia" w:ascii="仿宋" w:hAnsi="仿宋" w:eastAsia="仿宋" w:cs="仿宋"/>
                <w:color w:val="auto"/>
                <w:sz w:val="18"/>
                <w:szCs w:val="18"/>
                <w:lang w:val="en-US" w:eastAsia="zh-CN"/>
              </w:rPr>
              <w:t>4、投标人具备相应采购业绩：</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240"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557"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YTZB20210605铝铜稀土合金接地材料框架采购项目</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3、通过质量体系认证，认证证书在有效期内；</w:t>
            </w:r>
          </w:p>
          <w:p>
            <w:pPr>
              <w:spacing w:line="360" w:lineRule="auto"/>
              <w:rPr>
                <w:rFonts w:hint="eastAsia" w:ascii="仿宋" w:hAnsi="仿宋" w:eastAsia="方正仿宋_GBK" w:cs="仿宋"/>
                <w:color w:val="auto"/>
                <w:sz w:val="18"/>
                <w:szCs w:val="18"/>
                <w:lang w:val="en-US" w:eastAsia="zh-CN"/>
              </w:rPr>
            </w:pPr>
            <w:r>
              <w:rPr>
                <w:rFonts w:hint="eastAsia" w:ascii="仿宋" w:hAnsi="仿宋" w:eastAsia="仿宋" w:cs="仿宋"/>
                <w:color w:val="auto"/>
                <w:sz w:val="18"/>
                <w:szCs w:val="18"/>
                <w:lang w:val="en-US" w:eastAsia="zh-CN"/>
              </w:rPr>
              <w:t>4、投标人具备相应采购业绩：</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240" w:type="pct"/>
            <w:vMerge w:val="restart"/>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标5</w:t>
            </w:r>
          </w:p>
        </w:tc>
        <w:tc>
          <w:tcPr>
            <w:tcW w:w="557" w:type="pct"/>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设备装置采购项目</w:t>
            </w: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YTZB20210606实验室变压器油在线色谱仪购置</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240"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557"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YTZB20210607交（直）流仪表校验仪等装置购置</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240"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557"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YTZB202100608高压功率放大器等装置购置</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240"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557"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YTZB20210609电能质量分析仪等装置购置</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240"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557"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 YTZB20210610变压器油微量水分测试仪等装置购置</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240"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557"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6</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YTZB20210611便携式SF6氦离子综合检测仪等装置购置</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240"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557"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YTZB20210612三相多功能标准表购置</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6" w:hRule="atLeast"/>
          <w:jc w:val="center"/>
        </w:trPr>
        <w:tc>
          <w:tcPr>
            <w:tcW w:w="240"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557"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8</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YTZB20210613便携式合金分析仪等装置购置</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3、投标人须具备销售III类或以上x射线装置的资质，即《辐射安全许可证》；</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240" w:type="pct"/>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标6</w:t>
            </w:r>
          </w:p>
        </w:tc>
        <w:tc>
          <w:tcPr>
            <w:tcW w:w="557" w:type="pct"/>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输电线路装置配件框架采购项目</w:t>
            </w: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YTZB20210614输电线路装置配件框架采购项目1</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3、通过质量体系认证，认证证书在有效期内；</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240"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557" w:type="pct"/>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224" w:type="pct"/>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YTZB20210615输电线路装置配件框架采购项目1</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3、通过质量体系认证，认证证书在有效期内；</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240"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标7</w:t>
            </w:r>
          </w:p>
        </w:tc>
        <w:tc>
          <w:tcPr>
            <w:tcW w:w="557"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实验室耗材采购项目</w:t>
            </w:r>
          </w:p>
        </w:tc>
        <w:tc>
          <w:tcPr>
            <w:tcW w:w="224" w:type="pc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t>
            </w:r>
          </w:p>
        </w:tc>
        <w:tc>
          <w:tcPr>
            <w:tcW w:w="952" w:type="pct"/>
            <w:tcBorders>
              <w:tl2br w:val="nil"/>
              <w:tr2bl w:val="nil"/>
            </w:tcBorders>
            <w:shd w:val="clear" w:color="auto" w:fill="FFFFFF"/>
            <w:vAlign w:val="center"/>
          </w:tcPr>
          <w:p>
            <w:pPr>
              <w:widowControl/>
              <w:jc w:val="left"/>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YTZB20210616实验室耗材采购项目</w:t>
            </w:r>
          </w:p>
        </w:tc>
        <w:tc>
          <w:tcPr>
            <w:tcW w:w="3025" w:type="pct"/>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lang w:eastAsia="zh-CN"/>
              </w:rPr>
              <w:t xml:space="preserve">投标人应有良好的商业信用，不得被人民法院列为失信被执行人； </w:t>
            </w:r>
          </w:p>
        </w:tc>
      </w:tr>
    </w:tbl>
    <w:p>
      <w:pPr>
        <w:rPr>
          <w:rFonts w:hint="eastAsia" w:ascii="仿宋" w:hAnsi="仿宋" w:eastAsia="仿宋" w:cs="仿宋"/>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EU-F1">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sdt>
      <w:sdtPr>
        <w:rPr>
          <w:rFonts w:hint="default"/>
          <w:lang w:val="en-US"/>
        </w:rPr>
        <w:id w:val="-220978766"/>
      </w:sdtPr>
      <w:sdtEndPr>
        <w:rPr>
          <w:rFonts w:hint="default"/>
          <w:lang w:val="en-US"/>
        </w:rPr>
      </w:sdtEndPr>
      <w:sdtContent>
        <w:sdt>
          <w:sdtPr>
            <w:rPr>
              <w:rFonts w:hint="default"/>
              <w:lang w:val="en-US"/>
            </w:rPr>
            <w:id w:val="1728636285"/>
          </w:sdtPr>
          <w:sdtEndPr>
            <w:rPr>
              <w:rFonts w:hint="default"/>
              <w:lang w:val="en-US"/>
            </w:rPr>
          </w:sdtEndPr>
          <w:sdtContent/>
        </w:sdt>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6B16"/>
    <w:rsid w:val="008447B9"/>
    <w:rsid w:val="01D90748"/>
    <w:rsid w:val="02EC2765"/>
    <w:rsid w:val="032B0D7E"/>
    <w:rsid w:val="03B45A4C"/>
    <w:rsid w:val="045D7A60"/>
    <w:rsid w:val="062F3697"/>
    <w:rsid w:val="0820358F"/>
    <w:rsid w:val="08E63AC3"/>
    <w:rsid w:val="0BCF6846"/>
    <w:rsid w:val="0C1630C9"/>
    <w:rsid w:val="0C283FAD"/>
    <w:rsid w:val="0C593C43"/>
    <w:rsid w:val="0E182E3D"/>
    <w:rsid w:val="0E727EAD"/>
    <w:rsid w:val="0E9E3B86"/>
    <w:rsid w:val="0F231ADA"/>
    <w:rsid w:val="103F49FB"/>
    <w:rsid w:val="10FD1E87"/>
    <w:rsid w:val="11210C21"/>
    <w:rsid w:val="1134287C"/>
    <w:rsid w:val="119C1FF4"/>
    <w:rsid w:val="12816F82"/>
    <w:rsid w:val="13BF6ADE"/>
    <w:rsid w:val="14F84DF9"/>
    <w:rsid w:val="177523A0"/>
    <w:rsid w:val="17EE5361"/>
    <w:rsid w:val="18D02AC2"/>
    <w:rsid w:val="19C2101C"/>
    <w:rsid w:val="1ACC691F"/>
    <w:rsid w:val="1AD43DE6"/>
    <w:rsid w:val="1C012A45"/>
    <w:rsid w:val="1C2D1920"/>
    <w:rsid w:val="1D212B1E"/>
    <w:rsid w:val="1DF4392E"/>
    <w:rsid w:val="1E6C5192"/>
    <w:rsid w:val="1E9C25AB"/>
    <w:rsid w:val="20A25E14"/>
    <w:rsid w:val="21D40398"/>
    <w:rsid w:val="24FD7C52"/>
    <w:rsid w:val="256B19DB"/>
    <w:rsid w:val="26AD3224"/>
    <w:rsid w:val="274F2F79"/>
    <w:rsid w:val="27C175A2"/>
    <w:rsid w:val="27C70C3D"/>
    <w:rsid w:val="2902193F"/>
    <w:rsid w:val="29F93395"/>
    <w:rsid w:val="2A8D6F57"/>
    <w:rsid w:val="2B035087"/>
    <w:rsid w:val="2B4949A8"/>
    <w:rsid w:val="2C4029D1"/>
    <w:rsid w:val="2C9F34B4"/>
    <w:rsid w:val="2E9530B1"/>
    <w:rsid w:val="2F5879C3"/>
    <w:rsid w:val="30162C70"/>
    <w:rsid w:val="30CB6307"/>
    <w:rsid w:val="310A7894"/>
    <w:rsid w:val="32300F39"/>
    <w:rsid w:val="34012093"/>
    <w:rsid w:val="340D5813"/>
    <w:rsid w:val="3425095D"/>
    <w:rsid w:val="34491312"/>
    <w:rsid w:val="35B955AF"/>
    <w:rsid w:val="368849C8"/>
    <w:rsid w:val="36A301FD"/>
    <w:rsid w:val="39D6172D"/>
    <w:rsid w:val="3CFF5E45"/>
    <w:rsid w:val="3D8224ED"/>
    <w:rsid w:val="3E25733B"/>
    <w:rsid w:val="408560AC"/>
    <w:rsid w:val="40A908C7"/>
    <w:rsid w:val="432C5EA5"/>
    <w:rsid w:val="46711C6F"/>
    <w:rsid w:val="46BB1E24"/>
    <w:rsid w:val="4A290B3E"/>
    <w:rsid w:val="4A4E6D46"/>
    <w:rsid w:val="4A695F2E"/>
    <w:rsid w:val="4C2211BA"/>
    <w:rsid w:val="4EE135E1"/>
    <w:rsid w:val="4FF81976"/>
    <w:rsid w:val="506B2FA8"/>
    <w:rsid w:val="52D851E0"/>
    <w:rsid w:val="53AE3D4B"/>
    <w:rsid w:val="553F042B"/>
    <w:rsid w:val="55CC3091"/>
    <w:rsid w:val="55F11CA2"/>
    <w:rsid w:val="57E121F3"/>
    <w:rsid w:val="5B046D7C"/>
    <w:rsid w:val="5B4F7D4E"/>
    <w:rsid w:val="5B996DD1"/>
    <w:rsid w:val="5E355F48"/>
    <w:rsid w:val="5E877546"/>
    <w:rsid w:val="60B7679F"/>
    <w:rsid w:val="60DD2FEF"/>
    <w:rsid w:val="61204BBD"/>
    <w:rsid w:val="61ED4C8B"/>
    <w:rsid w:val="61F22854"/>
    <w:rsid w:val="635B4186"/>
    <w:rsid w:val="64045127"/>
    <w:rsid w:val="64243CDC"/>
    <w:rsid w:val="66911D50"/>
    <w:rsid w:val="66E83AD0"/>
    <w:rsid w:val="66E90742"/>
    <w:rsid w:val="67AE57E2"/>
    <w:rsid w:val="67B546DD"/>
    <w:rsid w:val="6B4509E1"/>
    <w:rsid w:val="70F24F55"/>
    <w:rsid w:val="712E1FE1"/>
    <w:rsid w:val="714F43D9"/>
    <w:rsid w:val="716B1E56"/>
    <w:rsid w:val="717D5EBC"/>
    <w:rsid w:val="7205104F"/>
    <w:rsid w:val="724E4175"/>
    <w:rsid w:val="736175DC"/>
    <w:rsid w:val="76FB3AE0"/>
    <w:rsid w:val="7AD01525"/>
    <w:rsid w:val="7B984743"/>
    <w:rsid w:val="7C0F1F44"/>
    <w:rsid w:val="7CDB56E5"/>
    <w:rsid w:val="7DB26486"/>
    <w:rsid w:val="7EF7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4">
    <w:name w:val="Normal Indent"/>
    <w:basedOn w:val="1"/>
    <w:unhideWhenUsed/>
    <w:qFormat/>
    <w:uiPriority w:val="0"/>
    <w:pPr>
      <w:ind w:firstLine="420" w:firstLineChars="200"/>
    </w:pPr>
  </w:style>
  <w:style w:type="paragraph" w:styleId="5">
    <w:name w:val="Body Text"/>
    <w:basedOn w:val="1"/>
    <w:next w:val="1"/>
    <w:unhideWhenUsed/>
    <w:qFormat/>
    <w:uiPriority w:val="0"/>
    <w:pPr>
      <w:spacing w:after="120"/>
    </w:pPr>
  </w:style>
  <w:style w:type="paragraph" w:styleId="6">
    <w:name w:val="Body Text Indent"/>
    <w:basedOn w:val="1"/>
    <w:next w:val="7"/>
    <w:unhideWhenUsed/>
    <w:qFormat/>
    <w:uiPriority w:val="0"/>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1">
    <w:name w:val="Body Text First Indent 2"/>
    <w:basedOn w:val="6"/>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character" w:styleId="14">
    <w:name w:val="Hyperlink"/>
    <w:basedOn w:val="13"/>
    <w:qFormat/>
    <w:uiPriority w:val="0"/>
    <w:rPr>
      <w:color w:val="0000FF"/>
      <w:u w:val="single"/>
    </w:rPr>
  </w:style>
  <w:style w:type="paragraph" w:styleId="15">
    <w:name w:val="List Paragraph"/>
    <w:basedOn w:val="1"/>
    <w:qFormat/>
    <w:uiPriority w:val="0"/>
    <w:pPr>
      <w:ind w:firstLine="420" w:firstLineChars="200"/>
    </w:pPr>
  </w:style>
  <w:style w:type="paragraph" w:customStyle="1" w:styleId="16">
    <w:name w:val="列出段落1"/>
    <w:basedOn w:val="1"/>
    <w:qFormat/>
    <w:uiPriority w:val="0"/>
    <w:pPr>
      <w:ind w:firstLine="420" w:firstLineChars="200"/>
    </w:pPr>
  </w:style>
  <w:style w:type="character" w:customStyle="1" w:styleId="17">
    <w:name w:val="font21"/>
    <w:qFormat/>
    <w:uiPriority w:val="0"/>
    <w:rPr>
      <w:rFonts w:ascii="宋体" w:hAnsi="宋体" w:eastAsia="宋体" w:cs="宋体"/>
      <w:color w:val="000000"/>
      <w:sz w:val="20"/>
      <w:szCs w:val="20"/>
      <w:u w:val="none"/>
    </w:rPr>
  </w:style>
  <w:style w:type="character" w:customStyle="1" w:styleId="18">
    <w:name w:val="font41"/>
    <w:basedOn w:val="13"/>
    <w:qFormat/>
    <w:uiPriority w:val="0"/>
    <w:rPr>
      <w:rFonts w:hint="eastAsia" w:ascii="宋体" w:hAnsi="宋体" w:eastAsia="宋体" w:cs="宋体"/>
      <w:color w:val="000000"/>
      <w:sz w:val="22"/>
      <w:szCs w:val="22"/>
      <w:u w:val="none"/>
    </w:rPr>
  </w:style>
  <w:style w:type="character" w:customStyle="1" w:styleId="19">
    <w:name w:val="font31"/>
    <w:basedOn w:val="13"/>
    <w:qFormat/>
    <w:uiPriority w:val="0"/>
    <w:rPr>
      <w:rFonts w:hint="default" w:ascii="等线" w:hAnsi="等线" w:eastAsia="等线" w:cs="等线"/>
      <w:color w:val="000000"/>
      <w:sz w:val="20"/>
      <w:szCs w:val="20"/>
      <w:u w:val="none"/>
    </w:rPr>
  </w:style>
  <w:style w:type="character" w:customStyle="1" w:styleId="20">
    <w:name w:val="font11"/>
    <w:basedOn w:val="13"/>
    <w:qFormat/>
    <w:uiPriority w:val="0"/>
    <w:rPr>
      <w:rFonts w:ascii="Calibri" w:hAnsi="Calibri" w:cs="Calibri"/>
      <w:color w:val="000000"/>
      <w:sz w:val="20"/>
      <w:szCs w:val="20"/>
      <w:u w:val="none"/>
    </w:rPr>
  </w:style>
  <w:style w:type="character" w:customStyle="1" w:styleId="21">
    <w:name w:val="NormalCharacter"/>
    <w:qFormat/>
    <w:uiPriority w:val="0"/>
  </w:style>
  <w:style w:type="paragraph" w:customStyle="1" w:styleId="22">
    <w:name w:val="3z"/>
    <w:basedOn w:val="1"/>
    <w:qFormat/>
    <w:uiPriority w:val="0"/>
    <w:pPr>
      <w:spacing w:line="312" w:lineRule="exact"/>
    </w:pPr>
    <w:rPr>
      <w:rFonts w:ascii="EU-F1"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2021-03-31T03:06:00Z</dcterms:created>
  <dc:creator>dell</dc:creator>
  <cp:lastModifiedBy>A水瓶西柚百香果</cp:lastModifiedBy>
  <cp:lastPrinted>2021-06-15T02:34:00Z</cp:lastPrinted>
  <dcterms:modified xsi:type="dcterms:W3CDTF">2021-06-25T06:12:06Z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D5B1B178E01E4E90AC7B35F5534974B5</vt:lpwstr>
  </property>
</Properties>
</file>