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000000" w:themeColor="text1"/>
          <w:kern w:val="0"/>
          <w:szCs w:val="21"/>
        </w:rPr>
      </w:pPr>
      <w:r>
        <w:rPr>
          <w:rFonts w:hint="eastAsia" w:ascii="仿宋" w:hAnsi="仿宋" w:eastAsia="仿宋" w:cs="Arial"/>
          <w:b/>
          <w:bCs/>
          <w:color w:val="000000" w:themeColor="text1"/>
          <w:kern w:val="0"/>
          <w:szCs w:val="21"/>
        </w:rPr>
        <w:t>附件1   招标需求一览表</w:t>
      </w:r>
    </w:p>
    <w:tbl>
      <w:tblPr>
        <w:tblStyle w:val="7"/>
        <w:tblW w:w="13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282"/>
        <w:gridCol w:w="3483"/>
        <w:gridCol w:w="574"/>
        <w:gridCol w:w="743"/>
        <w:gridCol w:w="954"/>
        <w:gridCol w:w="1626"/>
        <w:gridCol w:w="223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33" w:type="dxa"/>
            <w:vAlign w:val="center"/>
          </w:tcPr>
          <w:p>
            <w:pPr>
              <w:widowControl/>
              <w:jc w:val="center"/>
              <w:rPr>
                <w:rFonts w:ascii="仿宋" w:hAnsi="仿宋" w:eastAsia="仿宋" w:cs="Arial"/>
                <w:b/>
                <w:bCs/>
                <w:color w:val="FF0000"/>
                <w:sz w:val="22"/>
                <w:szCs w:val="22"/>
              </w:rPr>
            </w:pPr>
            <w:bookmarkStart w:id="0" w:name="商务初评模板"/>
            <w:r>
              <w:rPr>
                <w:rFonts w:hint="eastAsia" w:ascii="仿宋" w:hAnsi="仿宋" w:eastAsia="仿宋" w:cs="Arial"/>
                <w:b/>
                <w:bCs/>
                <w:color w:val="000000" w:themeColor="text1"/>
                <w:kern w:val="0"/>
                <w:sz w:val="22"/>
                <w:szCs w:val="22"/>
              </w:rPr>
              <w:t>项目名称</w:t>
            </w:r>
          </w:p>
        </w:tc>
        <w:tc>
          <w:tcPr>
            <w:tcW w:w="1282"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color w:val="000000" w:themeColor="text1"/>
                <w:kern w:val="0"/>
                <w:sz w:val="22"/>
                <w:szCs w:val="22"/>
              </w:rPr>
              <w:t>服务内容</w:t>
            </w:r>
          </w:p>
        </w:tc>
        <w:tc>
          <w:tcPr>
            <w:tcW w:w="3483"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color w:val="000000" w:themeColor="text1"/>
                <w:kern w:val="0"/>
                <w:sz w:val="22"/>
                <w:szCs w:val="22"/>
              </w:rPr>
              <w:t>主要技术要求</w:t>
            </w:r>
          </w:p>
        </w:tc>
        <w:tc>
          <w:tcPr>
            <w:tcW w:w="574"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color w:val="000000" w:themeColor="text1"/>
                <w:kern w:val="0"/>
                <w:sz w:val="22"/>
                <w:szCs w:val="22"/>
              </w:rPr>
              <w:t>单位</w:t>
            </w:r>
          </w:p>
        </w:tc>
        <w:tc>
          <w:tcPr>
            <w:tcW w:w="743"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color w:val="000000" w:themeColor="text1"/>
                <w:kern w:val="0"/>
                <w:sz w:val="22"/>
                <w:szCs w:val="22"/>
              </w:rPr>
              <w:t>数量</w:t>
            </w:r>
          </w:p>
        </w:tc>
        <w:tc>
          <w:tcPr>
            <w:tcW w:w="954" w:type="dxa"/>
            <w:shd w:val="clear" w:color="auto" w:fill="auto"/>
            <w:vAlign w:val="center"/>
          </w:tcPr>
          <w:p>
            <w:pPr>
              <w:widowControl/>
              <w:jc w:val="center"/>
              <w:rPr>
                <w:rFonts w:ascii="仿宋" w:hAnsi="仿宋" w:eastAsia="仿宋" w:cs="Arial"/>
                <w:b/>
                <w:bCs/>
                <w:color w:val="FF0000"/>
                <w:sz w:val="22"/>
                <w:szCs w:val="22"/>
              </w:rPr>
            </w:pPr>
            <w:r>
              <w:rPr>
                <w:rFonts w:hint="eastAsia" w:ascii="仿宋" w:hAnsi="仿宋" w:eastAsia="仿宋" w:cs="Arial"/>
                <w:b/>
                <w:bCs/>
                <w:color w:val="000000" w:themeColor="text1"/>
                <w:kern w:val="0"/>
                <w:sz w:val="22"/>
                <w:szCs w:val="22"/>
              </w:rPr>
              <w:t>服务期/工期</w:t>
            </w:r>
          </w:p>
        </w:tc>
        <w:tc>
          <w:tcPr>
            <w:tcW w:w="1626" w:type="dxa"/>
            <w:vAlign w:val="center"/>
          </w:tcPr>
          <w:p>
            <w:pPr>
              <w:pStyle w:val="13"/>
              <w:widowControl/>
              <w:jc w:val="center"/>
              <w:rPr>
                <w:rFonts w:hint="eastAsia" w:ascii="仿宋" w:hAnsi="仿宋" w:eastAsia="仿宋" w:cs="Arial"/>
                <w:b/>
                <w:bCs/>
                <w:color w:val="000000" w:themeColor="text1"/>
                <w:kern w:val="0"/>
                <w:sz w:val="22"/>
                <w:szCs w:val="22"/>
                <w:lang w:val="en-US" w:eastAsia="zh-CN" w:bidi="ar-SA"/>
              </w:rPr>
            </w:pPr>
            <w:r>
              <w:rPr>
                <w:rFonts w:hint="eastAsia" w:ascii="仿宋" w:hAnsi="仿宋" w:eastAsia="仿宋" w:cs="Arial"/>
                <w:b/>
                <w:bCs/>
                <w:color w:val="000000" w:themeColor="text1"/>
                <w:kern w:val="0"/>
                <w:sz w:val="22"/>
                <w:szCs w:val="22"/>
                <w:lang w:val="en-US" w:eastAsia="zh-CN" w:bidi="ar-SA"/>
              </w:rPr>
              <w:t>专用资质要求</w:t>
            </w:r>
          </w:p>
        </w:tc>
        <w:tc>
          <w:tcPr>
            <w:tcW w:w="2236" w:type="dxa"/>
            <w:vAlign w:val="center"/>
          </w:tcPr>
          <w:p>
            <w:pPr>
              <w:pStyle w:val="13"/>
              <w:widowControl/>
              <w:jc w:val="center"/>
              <w:rPr>
                <w:rFonts w:hint="eastAsia" w:ascii="仿宋" w:hAnsi="仿宋" w:eastAsia="仿宋" w:cs="Arial"/>
                <w:b/>
                <w:bCs/>
                <w:color w:val="000000" w:themeColor="text1"/>
                <w:kern w:val="0"/>
                <w:sz w:val="22"/>
                <w:szCs w:val="22"/>
                <w:lang w:val="en-US" w:eastAsia="zh-CN" w:bidi="ar-SA"/>
              </w:rPr>
            </w:pPr>
            <w:r>
              <w:rPr>
                <w:rFonts w:hint="eastAsia" w:ascii="仿宋" w:hAnsi="仿宋" w:eastAsia="仿宋" w:cs="Arial"/>
                <w:b/>
                <w:bCs/>
                <w:color w:val="000000" w:themeColor="text1"/>
                <w:kern w:val="0"/>
                <w:sz w:val="22"/>
                <w:szCs w:val="22"/>
                <w:lang w:val="en-US" w:eastAsia="zh-CN" w:bidi="ar-SA"/>
              </w:rPr>
              <w:t>专用业绩要求</w:t>
            </w:r>
          </w:p>
        </w:tc>
        <w:tc>
          <w:tcPr>
            <w:tcW w:w="1545" w:type="dxa"/>
            <w:vAlign w:val="center"/>
          </w:tcPr>
          <w:p>
            <w:pPr>
              <w:pStyle w:val="13"/>
              <w:widowControl/>
              <w:jc w:val="center"/>
              <w:rPr>
                <w:rFonts w:hint="eastAsia" w:ascii="仿宋" w:hAnsi="仿宋" w:eastAsia="仿宋" w:cs="Arial"/>
                <w:b/>
                <w:bCs/>
                <w:color w:val="000000" w:themeColor="text1"/>
                <w:kern w:val="0"/>
                <w:sz w:val="22"/>
                <w:szCs w:val="22"/>
                <w:lang w:val="en-US" w:eastAsia="zh-CN" w:bidi="ar-SA"/>
              </w:rPr>
            </w:pPr>
            <w:r>
              <w:rPr>
                <w:rFonts w:hint="eastAsia" w:ascii="仿宋" w:hAnsi="仿宋" w:eastAsia="仿宋" w:cs="Arial"/>
                <w:b/>
                <w:bCs/>
                <w:color w:val="000000" w:themeColor="text1"/>
                <w:kern w:val="0"/>
                <w:sz w:val="22"/>
                <w:szCs w:val="22"/>
                <w:lang w:val="en-US" w:eastAsia="zh-CN" w:bidi="ar-SA"/>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133" w:type="dxa"/>
            <w:vAlign w:val="center"/>
          </w:tcPr>
          <w:p>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视频编解码协议转换分发处理服务项目</w:t>
            </w:r>
          </w:p>
        </w:tc>
        <w:tc>
          <w:tcPr>
            <w:tcW w:w="1282" w:type="dxa"/>
            <w:shd w:val="clear" w:color="auto" w:fill="auto"/>
            <w:vAlign w:val="center"/>
          </w:tcPr>
          <w:p>
            <w:pPr>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针对目前跨网跨平台视频实时传送瓶颈，开展标准协议下视频设备接入、视频解码编码、视频实时中转测试，搭建跨网跨平台测试框架。</w:t>
            </w:r>
          </w:p>
        </w:tc>
        <w:tc>
          <w:tcPr>
            <w:tcW w:w="3483" w:type="dxa"/>
            <w:shd w:val="clear" w:color="auto" w:fill="auto"/>
            <w:vAlign w:val="center"/>
          </w:tcPr>
          <w:p>
            <w:pPr>
              <w:jc w:val="left"/>
              <w:outlineLvl w:val="0"/>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1、基本功能：</w:t>
            </w:r>
          </w:p>
          <w:p>
            <w:pPr>
              <w:jc w:val="left"/>
              <w:outlineLvl w:val="0"/>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（1）RTMP、RTSP、FLV、HLS流实时预览；（2）录像回放；（3）云台PTZ控制；（4）语音对讲；（5）平台级联等功能（6）视频编码协议转换</w:t>
            </w:r>
          </w:p>
          <w:p>
            <w:pPr>
              <w:jc w:val="left"/>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2、性能（1）支持国标设备接入，支持RTSP协议设备接入，支持USB设备接入；（2）接入视频路数不低于5000路，单台服务器千兆网卡支持转发视频路数不低于200路；（3）支持浏览器无插件播放；（4）支持Linux和Windows双系统部署.</w:t>
            </w:r>
          </w:p>
        </w:tc>
        <w:tc>
          <w:tcPr>
            <w:tcW w:w="574" w:type="dxa"/>
            <w:shd w:val="clear" w:color="000000" w:fill="FFFFFF"/>
            <w:vAlign w:val="center"/>
          </w:tcPr>
          <w:p>
            <w:pPr>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宗</w:t>
            </w:r>
          </w:p>
        </w:tc>
        <w:tc>
          <w:tcPr>
            <w:tcW w:w="743" w:type="dxa"/>
            <w:shd w:val="clear" w:color="000000" w:fill="FFFFFF"/>
            <w:vAlign w:val="center"/>
          </w:tcPr>
          <w:p>
            <w:pPr>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1</w:t>
            </w:r>
          </w:p>
        </w:tc>
        <w:tc>
          <w:tcPr>
            <w:tcW w:w="954" w:type="dxa"/>
            <w:shd w:val="clear" w:color="auto" w:fill="auto"/>
            <w:vAlign w:val="center"/>
          </w:tcPr>
          <w:p>
            <w:pPr>
              <w:widowControl/>
              <w:jc w:val="center"/>
              <w:rPr>
                <w:rFonts w:hint="eastAsia" w:ascii="仿宋" w:hAnsi="仿宋" w:eastAsia="仿宋" w:cs="宋体"/>
                <w:kern w:val="0"/>
                <w:sz w:val="22"/>
                <w:szCs w:val="22"/>
                <w:lang w:val="en-US" w:eastAsia="zh-CN" w:bidi="ar-SA"/>
              </w:rPr>
            </w:pPr>
            <w:r>
              <w:rPr>
                <w:rFonts w:hint="eastAsia" w:ascii="仿宋" w:hAnsi="仿宋" w:eastAsia="仿宋" w:cs="宋体"/>
                <w:kern w:val="0"/>
                <w:sz w:val="22"/>
                <w:szCs w:val="22"/>
                <w:lang w:val="en-US" w:eastAsia="zh-CN" w:bidi="ar-SA"/>
              </w:rPr>
              <w:t>3个月</w:t>
            </w:r>
          </w:p>
        </w:tc>
        <w:tc>
          <w:tcPr>
            <w:tcW w:w="1626" w:type="dxa"/>
            <w:vAlign w:val="center"/>
          </w:tcPr>
          <w:p>
            <w:pPr>
              <w:pStyle w:val="13"/>
              <w:widowControl/>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供应商要求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供应商应具有独立订立合同的法人资格。</w:t>
            </w:r>
            <w:r>
              <w:rPr>
                <w:rFonts w:hint="eastAsia" w:ascii="仿宋" w:hAnsi="仿宋" w:eastAsia="仿宋" w:cs="宋体"/>
                <w:kern w:val="0"/>
                <w:sz w:val="22"/>
                <w:szCs w:val="22"/>
                <w:lang w:val="en-US" w:eastAsia="zh-CN"/>
              </w:rPr>
              <w:t xml:space="preserve">          2、</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ISO9001证书</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备注</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不接受联合体投标</w:t>
            </w:r>
          </w:p>
        </w:tc>
        <w:tc>
          <w:tcPr>
            <w:tcW w:w="2236" w:type="dxa"/>
            <w:vAlign w:val="center"/>
          </w:tcPr>
          <w:p>
            <w:pPr>
              <w:pStyle w:val="13"/>
              <w:widowControl/>
              <w:jc w:val="left"/>
              <w:rPr>
                <w:rFonts w:hint="eastAsia" w:ascii="仿宋" w:hAnsi="仿宋" w:eastAsia="仿宋" w:cs="宋体"/>
                <w:kern w:val="0"/>
                <w:sz w:val="22"/>
                <w:szCs w:val="22"/>
                <w:lang w:eastAsia="zh-CN"/>
              </w:rPr>
            </w:pPr>
            <w:r>
              <w:rPr>
                <w:rFonts w:hint="eastAsia" w:ascii="仿宋" w:hAnsi="仿宋" w:eastAsia="仿宋" w:cs="宋体"/>
                <w:kern w:val="0"/>
                <w:sz w:val="22"/>
                <w:szCs w:val="22"/>
              </w:rPr>
              <w:t>完成过与招标项目相类似的同等或以上技术要求的项目</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2018年1月1日至投标截止日内完成过与招标项目相类似的同等或以上技术要求的项目。合同额不低于25万且不少于1份。</w:t>
            </w:r>
            <w:r>
              <w:rPr>
                <w:rFonts w:hint="eastAsia" w:ascii="仿宋" w:hAnsi="仿宋" w:eastAsia="仿宋" w:cs="宋体"/>
                <w:kern w:val="0"/>
                <w:sz w:val="22"/>
                <w:szCs w:val="22"/>
                <w:lang w:val="en-US" w:eastAsia="zh-CN"/>
              </w:rPr>
              <w:t xml:space="preserve">          </w:t>
            </w:r>
            <w:r>
              <w:rPr>
                <w:rFonts w:hint="eastAsia" w:ascii="仿宋" w:hAnsi="仿宋" w:eastAsia="仿宋" w:cs="宋体"/>
                <w:kern w:val="0"/>
                <w:sz w:val="22"/>
                <w:szCs w:val="22"/>
              </w:rPr>
              <w:t>注：业绩必须提供对应的合同复印件或有效合同订单复印件。</w:t>
            </w:r>
          </w:p>
        </w:tc>
        <w:tc>
          <w:tcPr>
            <w:tcW w:w="1545" w:type="dxa"/>
            <w:vAlign w:val="center"/>
          </w:tcPr>
          <w:p>
            <w:pPr>
              <w:pStyle w:val="13"/>
              <w:widowControl/>
              <w:jc w:val="center"/>
              <w:rPr>
                <w:rFonts w:hint="default" w:ascii="仿宋" w:hAnsi="仿宋" w:eastAsia="仿宋" w:cs="宋体"/>
                <w:color w:val="000000" w:themeColor="text1"/>
                <w:sz w:val="22"/>
                <w:szCs w:val="22"/>
                <w:lang w:val="en-US" w:eastAsia="zh-CN"/>
              </w:rPr>
            </w:pPr>
            <w:r>
              <w:rPr>
                <w:rFonts w:hint="eastAsia" w:ascii="仿宋" w:hAnsi="仿宋" w:eastAsia="仿宋" w:cs="宋体"/>
                <w:color w:val="000000" w:themeColor="text1"/>
                <w:sz w:val="22"/>
                <w:szCs w:val="22"/>
                <w:lang w:val="en-US" w:eastAsia="zh-CN"/>
              </w:rPr>
              <w:t>2.5</w:t>
            </w:r>
          </w:p>
        </w:tc>
      </w:tr>
    </w:tbl>
    <w:p>
      <w:pPr>
        <w:pStyle w:val="15"/>
        <w:ind w:left="-357" w:leftChars="-170" w:firstLine="440"/>
        <w:outlineLvl w:val="0"/>
        <w:rPr>
          <w:rFonts w:ascii="仿宋" w:hAnsi="仿宋" w:eastAsia="仿宋"/>
          <w:color w:val="000000" w:themeColor="text1"/>
          <w:sz w:val="22"/>
          <w:szCs w:val="22"/>
        </w:rPr>
      </w:pPr>
      <w:r>
        <w:rPr>
          <w:rFonts w:hint="eastAsia" w:ascii="仿宋" w:hAnsi="仿宋" w:eastAsia="仿宋"/>
          <w:color w:val="000000" w:themeColor="text1"/>
          <w:sz w:val="22"/>
          <w:szCs w:val="22"/>
        </w:rPr>
        <w:t>具体服务不局限于上述需求一览表。应包括上述服务相关延伸服务及产品，类似升级服务及相关产品。</w:t>
      </w:r>
    </w:p>
    <w:p>
      <w:pPr>
        <w:rPr>
          <w:rFonts w:ascii="仿宋" w:hAnsi="仿宋" w:eastAsia="仿宋"/>
          <w:color w:val="000000" w:themeColor="text1"/>
          <w:sz w:val="22"/>
          <w:szCs w:val="22"/>
        </w:rPr>
      </w:pPr>
      <w:r>
        <w:rPr>
          <w:rFonts w:hint="eastAsia" w:ascii="仿宋" w:hAnsi="仿宋" w:eastAsia="仿宋"/>
          <w:color w:val="000000" w:themeColor="text1"/>
          <w:sz w:val="22"/>
          <w:szCs w:val="22"/>
        </w:rPr>
        <w:t>备注：</w:t>
      </w:r>
    </w:p>
    <w:p>
      <w:pPr>
        <w:rPr>
          <w:rFonts w:ascii="仿宋" w:hAnsi="仿宋" w:eastAsia="仿宋"/>
          <w:color w:val="000000" w:themeColor="text1"/>
          <w:sz w:val="22"/>
          <w:szCs w:val="22"/>
        </w:rPr>
      </w:pPr>
      <w:r>
        <w:rPr>
          <w:rFonts w:hint="eastAsia" w:ascii="仿宋" w:hAnsi="仿宋" w:eastAsia="仿宋"/>
          <w:color w:val="000000" w:themeColor="text1"/>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color w:val="000000" w:themeColor="text1"/>
          <w:sz w:val="22"/>
          <w:szCs w:val="22"/>
        </w:rPr>
        <w:t>2.投标文件中提供的证明材料复印件应复印清晰、可辨认且不得遮盖、涂抹，否则视为无效。</w:t>
      </w:r>
      <w:bookmarkEnd w:id="0"/>
      <w:bookmarkStart w:id="1" w:name="_GoBack"/>
      <w:bookmarkEnd w:id="1"/>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4E0501"/>
    <w:rsid w:val="042B3D4F"/>
    <w:rsid w:val="04E72BB1"/>
    <w:rsid w:val="06CD2089"/>
    <w:rsid w:val="089F25C6"/>
    <w:rsid w:val="09002B02"/>
    <w:rsid w:val="0961311E"/>
    <w:rsid w:val="0AF34D05"/>
    <w:rsid w:val="0B42259C"/>
    <w:rsid w:val="0B6B6322"/>
    <w:rsid w:val="0C6745F0"/>
    <w:rsid w:val="0C6B6663"/>
    <w:rsid w:val="0CD22C69"/>
    <w:rsid w:val="0D0269A1"/>
    <w:rsid w:val="0F2E4A6E"/>
    <w:rsid w:val="0F6D0760"/>
    <w:rsid w:val="0F8A7B0F"/>
    <w:rsid w:val="10002197"/>
    <w:rsid w:val="101073BE"/>
    <w:rsid w:val="106629F6"/>
    <w:rsid w:val="108D7E4D"/>
    <w:rsid w:val="109825F0"/>
    <w:rsid w:val="10DC408D"/>
    <w:rsid w:val="12065612"/>
    <w:rsid w:val="121F3C87"/>
    <w:rsid w:val="1395152B"/>
    <w:rsid w:val="13A849B7"/>
    <w:rsid w:val="14263A91"/>
    <w:rsid w:val="148D756E"/>
    <w:rsid w:val="14E7063D"/>
    <w:rsid w:val="14ED5535"/>
    <w:rsid w:val="152109A0"/>
    <w:rsid w:val="15D93023"/>
    <w:rsid w:val="15DE5ED6"/>
    <w:rsid w:val="164C4D8E"/>
    <w:rsid w:val="17032F03"/>
    <w:rsid w:val="172C17A9"/>
    <w:rsid w:val="179A6928"/>
    <w:rsid w:val="17DB5B4C"/>
    <w:rsid w:val="187022FD"/>
    <w:rsid w:val="18C36541"/>
    <w:rsid w:val="18EA3261"/>
    <w:rsid w:val="18FD3F6F"/>
    <w:rsid w:val="19096657"/>
    <w:rsid w:val="19A5125A"/>
    <w:rsid w:val="19C76EFC"/>
    <w:rsid w:val="1A2D70B4"/>
    <w:rsid w:val="1A306F84"/>
    <w:rsid w:val="1A833EC2"/>
    <w:rsid w:val="1ABB017E"/>
    <w:rsid w:val="1B75596D"/>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5353F86"/>
    <w:rsid w:val="255E6B36"/>
    <w:rsid w:val="2671336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41080"/>
    <w:rsid w:val="2B8C730A"/>
    <w:rsid w:val="2E0C1AB8"/>
    <w:rsid w:val="2E2D7AE9"/>
    <w:rsid w:val="2EB4072F"/>
    <w:rsid w:val="2F380C61"/>
    <w:rsid w:val="2FC84E3A"/>
    <w:rsid w:val="31A61791"/>
    <w:rsid w:val="31C56881"/>
    <w:rsid w:val="31D73940"/>
    <w:rsid w:val="32E840D5"/>
    <w:rsid w:val="33B10D29"/>
    <w:rsid w:val="351A272F"/>
    <w:rsid w:val="355A3E14"/>
    <w:rsid w:val="35E05426"/>
    <w:rsid w:val="37685518"/>
    <w:rsid w:val="37775DB9"/>
    <w:rsid w:val="391D3D61"/>
    <w:rsid w:val="395150CA"/>
    <w:rsid w:val="3A8D15F7"/>
    <w:rsid w:val="3B8E718B"/>
    <w:rsid w:val="3B940012"/>
    <w:rsid w:val="3BA02539"/>
    <w:rsid w:val="3BD715E3"/>
    <w:rsid w:val="3C146ED0"/>
    <w:rsid w:val="3D6101B3"/>
    <w:rsid w:val="3DAA36C5"/>
    <w:rsid w:val="3F506B7A"/>
    <w:rsid w:val="3FA45657"/>
    <w:rsid w:val="40687B37"/>
    <w:rsid w:val="40884242"/>
    <w:rsid w:val="40950B98"/>
    <w:rsid w:val="40CF0912"/>
    <w:rsid w:val="41D73C80"/>
    <w:rsid w:val="431C5F81"/>
    <w:rsid w:val="43426EC1"/>
    <w:rsid w:val="4369452A"/>
    <w:rsid w:val="438644AA"/>
    <w:rsid w:val="43CA7942"/>
    <w:rsid w:val="44151069"/>
    <w:rsid w:val="45071372"/>
    <w:rsid w:val="451F48EE"/>
    <w:rsid w:val="454F66D8"/>
    <w:rsid w:val="4558609E"/>
    <w:rsid w:val="45855E35"/>
    <w:rsid w:val="45C274E8"/>
    <w:rsid w:val="45F31230"/>
    <w:rsid w:val="46E46B3F"/>
    <w:rsid w:val="47111A67"/>
    <w:rsid w:val="479478A0"/>
    <w:rsid w:val="49375E89"/>
    <w:rsid w:val="49E00010"/>
    <w:rsid w:val="4AE25091"/>
    <w:rsid w:val="4B991A97"/>
    <w:rsid w:val="4C024CD6"/>
    <w:rsid w:val="4DE507C2"/>
    <w:rsid w:val="4E39053A"/>
    <w:rsid w:val="4F664640"/>
    <w:rsid w:val="4FB764FC"/>
    <w:rsid w:val="503E2A09"/>
    <w:rsid w:val="505912F5"/>
    <w:rsid w:val="50637B38"/>
    <w:rsid w:val="506C051D"/>
    <w:rsid w:val="50F316BC"/>
    <w:rsid w:val="51282E29"/>
    <w:rsid w:val="519440D2"/>
    <w:rsid w:val="527E4FBE"/>
    <w:rsid w:val="533B0539"/>
    <w:rsid w:val="534B5D10"/>
    <w:rsid w:val="551A14A5"/>
    <w:rsid w:val="55FD043C"/>
    <w:rsid w:val="56BF5AA4"/>
    <w:rsid w:val="571B1C31"/>
    <w:rsid w:val="57C03084"/>
    <w:rsid w:val="57C2358D"/>
    <w:rsid w:val="585F7DC6"/>
    <w:rsid w:val="59064B47"/>
    <w:rsid w:val="5A1C5082"/>
    <w:rsid w:val="5A6C6EC0"/>
    <w:rsid w:val="5AA159FD"/>
    <w:rsid w:val="5AB31E7E"/>
    <w:rsid w:val="5AC9471C"/>
    <w:rsid w:val="5B424D5F"/>
    <w:rsid w:val="5B8A1302"/>
    <w:rsid w:val="5C386706"/>
    <w:rsid w:val="5C837F8B"/>
    <w:rsid w:val="5C8A31FB"/>
    <w:rsid w:val="5DCD6ED7"/>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D0039E6"/>
    <w:rsid w:val="6DFF121E"/>
    <w:rsid w:val="6E4B1CB1"/>
    <w:rsid w:val="6E716C56"/>
    <w:rsid w:val="6EF2290D"/>
    <w:rsid w:val="6FD31DFE"/>
    <w:rsid w:val="7019449F"/>
    <w:rsid w:val="705B05D0"/>
    <w:rsid w:val="70660543"/>
    <w:rsid w:val="708B638F"/>
    <w:rsid w:val="708E04C5"/>
    <w:rsid w:val="709D57C8"/>
    <w:rsid w:val="70F4233C"/>
    <w:rsid w:val="70FD5A41"/>
    <w:rsid w:val="71376D09"/>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9DA35B3"/>
    <w:rsid w:val="7AA82E41"/>
    <w:rsid w:val="7BD81B9B"/>
    <w:rsid w:val="7C4762D7"/>
    <w:rsid w:val="7E7F5A81"/>
    <w:rsid w:val="7F690716"/>
    <w:rsid w:val="7FBD26D1"/>
    <w:rsid w:val="7FC97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11</TotalTime>
  <ScaleCrop>false</ScaleCrop>
  <LinksUpToDate>false</LinksUpToDate>
  <CharactersWithSpaces>4004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DELL</cp:lastModifiedBy>
  <dcterms:modified xsi:type="dcterms:W3CDTF">2021-06-25T08:03:21Z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794A156668A64FC1A4BB792EB222A59E</vt:lpwstr>
  </property>
</Properties>
</file>