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8"/>
          <w:szCs w:val="28"/>
        </w:rPr>
        <w:t>山东中实易通集团有限公司2021年8月第一次服务公开招标采购公告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（招标编号：YTZB20210801）</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山东中实易通集团有限公司委托山东三誉招标代理有限公司（以下简称“招标代理机构”）就山东中实易通集团有限公司2021年8月第一次服务公开招标采购项目进行公开招标，本批招标项目资金已落实。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2"/>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899"/>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001" w:type="dxa"/>
            <w:vAlign w:val="center"/>
          </w:tcPr>
          <w:p>
            <w:pPr>
              <w:pStyle w:val="10"/>
              <w:snapToGrid w:val="0"/>
              <w:spacing w:before="0" w:beforeAutospacing="0" w:after="0" w:afterAutospacing="0" w:line="0" w:lineRule="atLeast"/>
              <w:jc w:val="center"/>
              <w:rPr>
                <w:rFonts w:ascii="仿宋" w:hAnsi="仿宋" w:eastAsia="仿宋" w:cs="仿宋"/>
                <w:color w:val="auto"/>
                <w:kern w:val="2"/>
                <w:szCs w:val="24"/>
              </w:rPr>
            </w:pPr>
            <w:r>
              <w:rPr>
                <w:rFonts w:hint="eastAsia" w:ascii="仿宋" w:hAnsi="仿宋" w:eastAsia="仿宋" w:cs="仿宋"/>
                <w:color w:val="auto"/>
                <w:kern w:val="2"/>
                <w:szCs w:val="24"/>
              </w:rPr>
              <w:t>序  号</w:t>
            </w:r>
          </w:p>
        </w:tc>
        <w:tc>
          <w:tcPr>
            <w:tcW w:w="3899" w:type="dxa"/>
            <w:vAlign w:val="center"/>
          </w:tcPr>
          <w:p>
            <w:pPr>
              <w:pStyle w:val="10"/>
              <w:snapToGrid w:val="0"/>
              <w:spacing w:before="0" w:beforeAutospacing="0" w:after="0" w:afterAutospacing="0" w:line="0" w:lineRule="atLeast"/>
              <w:jc w:val="center"/>
              <w:rPr>
                <w:rFonts w:ascii="仿宋" w:hAnsi="仿宋" w:eastAsia="仿宋" w:cs="仿宋"/>
                <w:color w:val="auto"/>
                <w:kern w:val="2"/>
                <w:szCs w:val="24"/>
              </w:rPr>
            </w:pPr>
            <w:r>
              <w:rPr>
                <w:rFonts w:hint="eastAsia" w:ascii="仿宋" w:hAnsi="仿宋" w:eastAsia="仿宋" w:cs="仿宋"/>
                <w:color w:val="auto"/>
                <w:kern w:val="2"/>
                <w:szCs w:val="24"/>
              </w:rPr>
              <w:t>分  标  名  称</w:t>
            </w:r>
          </w:p>
        </w:tc>
        <w:tc>
          <w:tcPr>
            <w:tcW w:w="2956" w:type="dxa"/>
            <w:vAlign w:val="center"/>
          </w:tcPr>
          <w:p>
            <w:pPr>
              <w:pStyle w:val="10"/>
              <w:snapToGrid w:val="0"/>
              <w:spacing w:before="0" w:beforeAutospacing="0" w:after="0" w:afterAutospacing="0" w:line="0" w:lineRule="atLeast"/>
              <w:jc w:val="center"/>
              <w:rPr>
                <w:rFonts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产业楼视频会话系统租赁</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安全评价劳务服务</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600MW火电机组性能考核试验服务</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发电机组大扰动试验服务</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东营等地区新能源检测辅助服务</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枣庄等地区新能源检测辅助服务</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智能配电网终端检测辅助服务</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电动汽车充电设备抽样检测服务</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新能源综合测试仪的研究及应用服务</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火电机组调整机理研究与应用</w:t>
            </w:r>
          </w:p>
        </w:tc>
        <w:tc>
          <w:tcPr>
            <w:tcW w:w="2956"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YTZB2021-1051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铁塔加固</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新能源检测等劳务服务</w:t>
            </w:r>
          </w:p>
        </w:tc>
        <w:tc>
          <w:tcPr>
            <w:tcW w:w="2956" w:type="dxa"/>
            <w:vAlign w:val="center"/>
          </w:tcPr>
          <w:p>
            <w:pPr>
              <w:spacing w:line="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YTZB2021-105</w:t>
            </w:r>
            <w:r>
              <w:rPr>
                <w:rFonts w:hint="eastAsia" w:ascii="仿宋" w:hAnsi="仿宋" w:eastAsia="仿宋" w:cs="仿宋"/>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产业楼运动场地改造</w:t>
            </w:r>
          </w:p>
        </w:tc>
        <w:tc>
          <w:tcPr>
            <w:tcW w:w="2956" w:type="dxa"/>
            <w:vAlign w:val="center"/>
          </w:tcPr>
          <w:p>
            <w:pPr>
              <w:spacing w:line="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YTZB2021-105</w:t>
            </w:r>
            <w:r>
              <w:rPr>
                <w:rFonts w:hint="eastAsia" w:ascii="仿宋" w:hAnsi="仿宋" w:eastAsia="仿宋" w:cs="仿宋"/>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3899"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项目结算审计</w:t>
            </w:r>
          </w:p>
        </w:tc>
        <w:tc>
          <w:tcPr>
            <w:tcW w:w="2956" w:type="dxa"/>
            <w:vAlign w:val="center"/>
          </w:tcPr>
          <w:p>
            <w:pPr>
              <w:spacing w:line="0" w:lineRule="atLeas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YTZB2021-105</w:t>
            </w:r>
            <w:r>
              <w:rPr>
                <w:rFonts w:hint="eastAsia" w:ascii="仿宋" w:hAnsi="仿宋" w:eastAsia="仿宋" w:cs="仿宋"/>
                <w:color w:val="auto"/>
                <w:sz w:val="24"/>
                <w:szCs w:val="24"/>
                <w:lang w:val="en-US" w:eastAsia="zh-CN"/>
              </w:rPr>
              <w:t>4</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日08:30时至2021年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16</w:t>
      </w:r>
      <w:r>
        <w:rPr>
          <w:rFonts w:hint="eastAsia" w:ascii="仿宋" w:hAnsi="仿宋" w:eastAsia="仿宋" w:cs="仿宋"/>
          <w:b/>
          <w:bCs/>
          <w:color w:val="auto"/>
          <w:sz w:val="24"/>
          <w:szCs w:val="24"/>
        </w:rPr>
        <w:t>日17:00时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本次招标项目须在电子商务平台电工交易专区上进行，投标文件（应用“E供应商操作手册”格式版本）应在投标截止时间（2021年</w:t>
      </w:r>
      <w:r>
        <w:rPr>
          <w:rFonts w:hint="eastAsia" w:ascii="仿宋" w:hAnsi="仿宋" w:eastAsia="仿宋" w:cs="仿宋"/>
          <w:b/>
          <w:color w:val="auto"/>
          <w:sz w:val="24"/>
          <w:szCs w:val="24"/>
          <w:lang w:val="en-US" w:eastAsia="zh-CN"/>
        </w:rPr>
        <w:t>08</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30</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递交</w:t>
      </w:r>
    </w:p>
    <w:p>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疫情原因，为避免人员聚集，本项目不接受开标现场投标（应答）文件递交。</w:t>
      </w:r>
    </w:p>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投标（应答）文件</w:t>
      </w:r>
      <w:r>
        <w:rPr>
          <w:rFonts w:hint="eastAsia" w:ascii="仿宋" w:hAnsi="仿宋" w:eastAsia="仿宋" w:cs="仿宋"/>
          <w:color w:val="auto"/>
          <w:sz w:val="24"/>
          <w:szCs w:val="24"/>
        </w:rPr>
        <w:t>邮寄</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时间及联系方式</w:t>
      </w:r>
      <w:r>
        <w:rPr>
          <w:rFonts w:hint="eastAsia" w:ascii="仿宋" w:hAnsi="仿宋" w:eastAsia="仿宋" w:cs="仿宋"/>
          <w:color w:val="auto"/>
          <w:sz w:val="24"/>
          <w:szCs w:val="24"/>
          <w:lang w:eastAsia="zh-CN"/>
        </w:rPr>
        <w:t>：</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29</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lang w:eastAsia="zh-CN"/>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开标时间：2021年</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日；</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（5）“腾讯会议”会议号：</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公开招标</w:t>
      </w: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日：848 106 151，会议密码会在开标前一天发送到供应商报名填写的邮箱</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1"/>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投标保证金提交截止时间：2021年</w:t>
      </w:r>
      <w:r>
        <w:rPr>
          <w:rFonts w:hint="eastAsia" w:ascii="仿宋" w:hAnsi="仿宋" w:eastAsia="仿宋" w:cs="仿宋"/>
          <w:b w:val="0"/>
          <w:bCs/>
          <w:color w:val="auto"/>
          <w:szCs w:val="24"/>
          <w:lang w:val="en-US" w:eastAsia="zh-CN"/>
        </w:rPr>
        <w:t>08</w:t>
      </w:r>
      <w:r>
        <w:rPr>
          <w:rFonts w:hint="eastAsia" w:ascii="仿宋" w:hAnsi="仿宋" w:eastAsia="仿宋" w:cs="仿宋"/>
          <w:b w:val="0"/>
          <w:bCs/>
          <w:color w:val="auto"/>
          <w:szCs w:val="24"/>
          <w:lang w:val="en-US"/>
        </w:rPr>
        <w:t>月</w:t>
      </w:r>
      <w:r>
        <w:rPr>
          <w:rFonts w:hint="eastAsia" w:ascii="仿宋" w:hAnsi="仿宋" w:eastAsia="仿宋" w:cs="仿宋"/>
          <w:b w:val="0"/>
          <w:bCs/>
          <w:color w:val="auto"/>
          <w:szCs w:val="24"/>
          <w:lang w:val="en-US" w:eastAsia="zh-CN"/>
        </w:rPr>
        <w:t>24</w:t>
      </w:r>
      <w:r>
        <w:rPr>
          <w:rFonts w:hint="eastAsia" w:ascii="仿宋" w:hAnsi="仿宋" w:eastAsia="仿宋" w:cs="仿宋"/>
          <w:b w:val="0"/>
          <w:bCs/>
          <w:color w:val="auto"/>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名称或包名称简称+</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Cs w:val="22"/>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Cs w:val="22"/>
        </w:rPr>
        <w:t>http://www.syzbgs.com/</w:t>
      </w:r>
      <w:r>
        <w:rPr>
          <w:rFonts w:hint="eastAsia" w:ascii="仿宋" w:hAnsi="仿宋" w:eastAsia="仿宋" w:cs="仿宋"/>
          <w:color w:val="auto"/>
          <w:szCs w:val="22"/>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color w:val="auto"/>
          <w:szCs w:val="21"/>
        </w:rPr>
        <w:t>https://sgccetp.com.cn/portal/</w:t>
      </w:r>
      <w:r>
        <w:rPr>
          <w:rFonts w:hint="eastAsia" w:ascii="仿宋" w:hAnsi="仿宋" w:eastAsia="仿宋" w:cs="仿宋"/>
          <w:b/>
          <w:color w:val="auto"/>
          <w:sz w:val="24"/>
          <w:szCs w:val="24"/>
        </w:rPr>
        <w:t>，使用谷歌浏览器）。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☆获取招标文件的同时，请将营业执照原件扫描件、开户许可证或基本账户原件扫描件、报名表（填写完整）发送到syzbgs@vip.163.com，邮件命名：报名资料山东中实易通集团有限公司+标名称+公司名称。</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4"/>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2021年8月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3"/>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w:t>
      </w:r>
    </w:p>
    <w:tbl>
      <w:tblPr>
        <w:tblStyle w:val="12"/>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1"/>
        <w:gridCol w:w="1851"/>
        <w:gridCol w:w="692"/>
        <w:gridCol w:w="1945"/>
        <w:gridCol w:w="2835"/>
        <w:gridCol w:w="1177"/>
        <w:gridCol w:w="76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3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标号</w:t>
            </w:r>
          </w:p>
        </w:tc>
        <w:tc>
          <w:tcPr>
            <w:tcW w:w="1851"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分标名称</w:t>
            </w:r>
          </w:p>
        </w:tc>
        <w:tc>
          <w:tcPr>
            <w:tcW w:w="692"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b/>
                <w:color w:val="auto"/>
                <w:kern w:val="0"/>
                <w:sz w:val="18"/>
                <w:szCs w:val="18"/>
                <w:lang w:val="en-US" w:eastAsia="zh-CN"/>
              </w:rPr>
            </w:pPr>
            <w:r>
              <w:rPr>
                <w:rFonts w:hint="eastAsia" w:ascii="仿宋" w:hAnsi="仿宋" w:eastAsia="仿宋" w:cs="仿宋"/>
                <w:b/>
                <w:color w:val="auto"/>
                <w:kern w:val="0"/>
                <w:sz w:val="18"/>
                <w:szCs w:val="18"/>
                <w:lang w:val="en-US" w:eastAsia="zh-CN"/>
              </w:rPr>
              <w:t>包号</w:t>
            </w:r>
          </w:p>
        </w:tc>
        <w:tc>
          <w:tcPr>
            <w:tcW w:w="19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分包名称</w:t>
            </w:r>
          </w:p>
        </w:tc>
        <w:tc>
          <w:tcPr>
            <w:tcW w:w="2835"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项目描述</w:t>
            </w:r>
          </w:p>
        </w:tc>
        <w:tc>
          <w:tcPr>
            <w:tcW w:w="1177"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服务期限</w:t>
            </w:r>
          </w:p>
        </w:tc>
        <w:tc>
          <w:tcPr>
            <w:tcW w:w="76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最高限价（含税）</w:t>
            </w:r>
          </w:p>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万元</w:t>
            </w:r>
          </w:p>
        </w:tc>
        <w:tc>
          <w:tcPr>
            <w:tcW w:w="70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产业楼视频会话系统租赁</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YTZB20210801产业楼视频会话系统租赁</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8"/>
                <w:szCs w:val="18"/>
              </w:rPr>
            </w:pPr>
            <w:r>
              <w:rPr>
                <w:rFonts w:hint="eastAsia" w:ascii="仿宋" w:hAnsi="仿宋" w:eastAsia="仿宋" w:cs="仿宋"/>
                <w:color w:val="auto"/>
                <w:sz w:val="18"/>
                <w:szCs w:val="18"/>
              </w:rPr>
              <w:t>产业楼视频会话系统租赁项目</w:t>
            </w:r>
          </w:p>
        </w:tc>
        <w:tc>
          <w:tcPr>
            <w:tcW w:w="11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自合同签订之日起叁年</w:t>
            </w:r>
            <w:r>
              <w:rPr>
                <w:rFonts w:hint="eastAsia" w:ascii="仿宋" w:hAnsi="仿宋" w:eastAsia="仿宋" w:cs="仿宋"/>
                <w:color w:val="auto"/>
                <w:kern w:val="0"/>
                <w:sz w:val="18"/>
                <w:szCs w:val="18"/>
                <w:lang w:eastAsia="zh-CN"/>
              </w:rPr>
              <w:t>。</w:t>
            </w: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197</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5"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标2</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安全评价劳务服务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YTZB20210802KJ安全评价劳务服务</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协助招标人开展HAZOP分析、危化品项目安全评价（预评价、验收评价、现状评价）、重大危险源评估等安全评价类项目现场检查；查评资料汇总、收集；评价报告排版、审核等工作。</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自合同签订之日起一年。</w:t>
            </w:r>
          </w:p>
          <w:p>
            <w:pPr>
              <w:widowControl/>
              <w:spacing w:line="360" w:lineRule="auto"/>
              <w:jc w:val="center"/>
              <w:textAlignment w:val="center"/>
              <w:rPr>
                <w:rFonts w:ascii="仿宋" w:hAnsi="仿宋" w:eastAsia="仿宋" w:cs="仿宋"/>
                <w:color w:val="auto"/>
                <w:kern w:val="0"/>
                <w:sz w:val="18"/>
                <w:szCs w:val="18"/>
              </w:rPr>
            </w:pP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185</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600MW火电机组性能考核试验服务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YTZB20210803 600MW火电机组性能考核试验服务</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8"/>
                <w:szCs w:val="18"/>
              </w:rPr>
            </w:pPr>
            <w:r>
              <w:rPr>
                <w:rFonts w:hint="eastAsia" w:ascii="仿宋" w:hAnsi="仿宋" w:eastAsia="仿宋" w:cs="仿宋"/>
                <w:color w:val="auto"/>
                <w:sz w:val="18"/>
                <w:szCs w:val="18"/>
              </w:rPr>
              <w:t>本工程装机规模2×670MW国产超超临界燃煤发电机组（抽凝式），同时配套建设脱硫、脱硝设施及相关的生产、辅助生产和附属工程等。</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自合同签订之日起至项目结束。</w:t>
            </w: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85</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发电机组大扰动试验服务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YTZB20210804发电机组大扰动试验服务</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bCs/>
                <w:color w:val="auto"/>
                <w:kern w:val="0"/>
                <w:sz w:val="18"/>
                <w:szCs w:val="18"/>
              </w:rPr>
            </w:pPr>
            <w:r>
              <w:rPr>
                <w:rFonts w:hint="eastAsia" w:ascii="仿宋" w:hAnsi="仿宋" w:eastAsia="仿宋" w:cs="仿宋"/>
                <w:bCs/>
                <w:color w:val="auto"/>
                <w:kern w:val="0"/>
                <w:sz w:val="18"/>
                <w:szCs w:val="18"/>
              </w:rPr>
              <w:t>完成华能济宁热电厂2×350MW  #1、#2机组一次调频机组大扰动试验。</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bCs/>
                <w:color w:val="auto"/>
                <w:kern w:val="0"/>
                <w:sz w:val="18"/>
                <w:szCs w:val="18"/>
              </w:rPr>
            </w:pPr>
            <w:r>
              <w:rPr>
                <w:rFonts w:hint="eastAsia" w:ascii="仿宋" w:hAnsi="仿宋" w:eastAsia="仿宋" w:cs="仿宋"/>
                <w:color w:val="auto"/>
                <w:kern w:val="0"/>
                <w:sz w:val="18"/>
                <w:szCs w:val="18"/>
              </w:rPr>
              <w:t>自合同签订之日起至项目结束。</w:t>
            </w: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bCs/>
                <w:color w:val="auto"/>
                <w:kern w:val="0"/>
                <w:sz w:val="18"/>
                <w:szCs w:val="18"/>
              </w:rPr>
            </w:pPr>
            <w:r>
              <w:rPr>
                <w:rFonts w:hint="eastAsia" w:ascii="仿宋" w:hAnsi="仿宋" w:eastAsia="仿宋" w:cs="仿宋"/>
                <w:color w:val="auto"/>
                <w:kern w:val="0"/>
                <w:sz w:val="18"/>
                <w:szCs w:val="18"/>
              </w:rPr>
              <w:t>30</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bCs/>
                <w:color w:val="auto"/>
                <w:kern w:val="0"/>
                <w:sz w:val="18"/>
                <w:szCs w:val="18"/>
              </w:rPr>
            </w:pPr>
            <w:r>
              <w:rPr>
                <w:rFonts w:hint="eastAsia" w:ascii="仿宋" w:hAnsi="仿宋" w:eastAsia="仿宋" w:cs="仿宋"/>
                <w:bCs/>
                <w:color w:val="auto"/>
                <w:kern w:val="0"/>
                <w:sz w:val="18"/>
                <w:szCs w:val="18"/>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5"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东营等地区新能源检测辅助服务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YTZB20210805KJ东营等地区新能源检测辅助服务</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为我公司承揽的东营等地区8座新能源场站并网检测工作提供检测辅助人员，受托方应依据委托方检测方案、检测标准、检测作业指导书，在委托方技术人员的指导下提供检测服务。</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自合同签订之日起至项目结束。</w:t>
            </w: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95.04</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标6</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枣庄等地区新能源检测辅助服务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YTZB20210806KJ枣庄等地区新能源检测辅助服务</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为我公司承揽的枣庄等地区7座新能源场站并网检测工作提供检测辅助人员，受托方应依据委托方检测方案、检测标准、检测作业指导书，在委托方技术人员的指导下提供检测服务。</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自合同签订之日起至项目结束</w:t>
            </w: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96.03</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6"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标7</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智能配电网终端检测辅助服务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YTZB20210807KJ智能配电网终端检测辅助服务</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揽山东智能配电网终端检测服务提供检测人员，受托方人员应依据委托方检测方案、检测标准、检测作业指导书，在委托方技术人员的指导下提供检测服务。</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合同签订之日起一年。</w:t>
            </w:r>
          </w:p>
          <w:p>
            <w:pPr>
              <w:widowControl/>
              <w:spacing w:line="360" w:lineRule="auto"/>
              <w:jc w:val="center"/>
              <w:textAlignment w:val="center"/>
              <w:rPr>
                <w:rFonts w:ascii="仿宋" w:hAnsi="仿宋" w:eastAsia="仿宋" w:cs="仿宋"/>
                <w:color w:val="auto"/>
                <w:kern w:val="0"/>
                <w:sz w:val="18"/>
                <w:szCs w:val="18"/>
              </w:rPr>
            </w:pP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98.88</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5"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标8</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电动汽车充电设备抽样检测服务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YTZB20210808KJ电动汽车充电设备抽样检测服务</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承揽的全省17个地区电动汽车充电设备抽样检测工作提供检测辅助人员，受托方应依据委托方检测方案、检测标准、检测作业指导书，在委托方技术人员的指导下提供检测服务。</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自合同签订之日起至项目结束。</w:t>
            </w: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190</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标9</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新能源综合测试仪的研究及应用服务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YTZB20210809新能源综合测试仪的研究及应用服务</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新能源综合测试仪（含储能测试）的研究及应用</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自合同签署之日起至2022年03月30日止</w:t>
            </w: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30</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标10</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火电机组调整机理研究与应用</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YTZB20210810火电机组调整机理研究与应用</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火电机组多能供应灵活调整机理研究与算法实现项目</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自合同签署之日起至2021年12月30日止</w:t>
            </w: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90</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431" w:type="dxa"/>
            <w:vMerge w:val="restart"/>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标1</w:t>
            </w:r>
            <w:r>
              <w:rPr>
                <w:rFonts w:hint="eastAsia" w:ascii="仿宋" w:hAnsi="仿宋" w:eastAsia="仿宋" w:cs="仿宋"/>
                <w:color w:val="auto"/>
                <w:sz w:val="18"/>
                <w:szCs w:val="18"/>
                <w:lang w:val="en-US" w:eastAsia="zh-CN"/>
              </w:rPr>
              <w:t>1</w:t>
            </w:r>
          </w:p>
        </w:tc>
        <w:tc>
          <w:tcPr>
            <w:tcW w:w="1851"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铁塔加固</w:t>
            </w:r>
            <w:r>
              <w:rPr>
                <w:rFonts w:hint="eastAsia" w:ascii="仿宋" w:hAnsi="仿宋" w:eastAsia="仿宋" w:cs="仿宋"/>
                <w:color w:val="auto"/>
                <w:kern w:val="0"/>
                <w:sz w:val="18"/>
                <w:szCs w:val="18"/>
                <w:lang w:val="en-US" w:eastAsia="zh-CN"/>
              </w:rPr>
              <w:t>及</w:t>
            </w:r>
            <w:r>
              <w:rPr>
                <w:rFonts w:hint="eastAsia" w:ascii="仿宋" w:hAnsi="仿宋" w:eastAsia="仿宋" w:cs="仿宋"/>
                <w:color w:val="auto"/>
                <w:kern w:val="0"/>
                <w:sz w:val="18"/>
                <w:szCs w:val="18"/>
              </w:rPr>
              <w:t>新能源检测等劳务服务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1</w:t>
            </w:r>
            <w:r>
              <w:rPr>
                <w:rFonts w:hint="eastAsia" w:ascii="仿宋" w:hAnsi="仿宋" w:eastAsia="仿宋" w:cs="仿宋"/>
                <w:color w:val="auto"/>
                <w:kern w:val="0"/>
                <w:sz w:val="18"/>
                <w:szCs w:val="18"/>
              </w:rPr>
              <w:t>KJ铁塔加固</w:t>
            </w:r>
            <w:r>
              <w:rPr>
                <w:rFonts w:hint="eastAsia" w:ascii="仿宋" w:hAnsi="仿宋" w:eastAsia="仿宋" w:cs="仿宋"/>
                <w:color w:val="auto"/>
                <w:kern w:val="0"/>
                <w:sz w:val="18"/>
                <w:szCs w:val="18"/>
                <w:lang w:val="en-US" w:eastAsia="zh-CN"/>
              </w:rPr>
              <w:t>及</w:t>
            </w:r>
            <w:r>
              <w:rPr>
                <w:rFonts w:hint="eastAsia" w:ascii="仿宋" w:hAnsi="仿宋" w:eastAsia="仿宋" w:cs="仿宋"/>
                <w:color w:val="auto"/>
                <w:kern w:val="0"/>
                <w:sz w:val="18"/>
                <w:szCs w:val="18"/>
              </w:rPr>
              <w:t>新能源检测等劳务服务</w:t>
            </w:r>
          </w:p>
        </w:tc>
        <w:tc>
          <w:tcPr>
            <w:tcW w:w="2835"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承揽的铁塔加固、新能源检测、电网配件（产品）安装需要提供劳务服务，劳务人员应依据甲方提供的技术方案、工器具等，在甲方技术人员的指导下提供劳务服务。</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自合同签订之日起一年。</w:t>
            </w:r>
          </w:p>
          <w:p>
            <w:pPr>
              <w:widowControl/>
              <w:spacing w:line="360" w:lineRule="auto"/>
              <w:jc w:val="center"/>
              <w:textAlignment w:val="center"/>
              <w:rPr>
                <w:rFonts w:ascii="仿宋" w:hAnsi="仿宋" w:eastAsia="仿宋" w:cs="仿宋"/>
                <w:color w:val="auto"/>
                <w:kern w:val="0"/>
                <w:sz w:val="18"/>
                <w:szCs w:val="18"/>
              </w:rPr>
            </w:pP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7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6" w:hRule="atLeast"/>
          <w:jc w:val="center"/>
        </w:trPr>
        <w:tc>
          <w:tcPr>
            <w:tcW w:w="431" w:type="dxa"/>
            <w:vMerge w:val="continue"/>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p>
        </w:tc>
        <w:tc>
          <w:tcPr>
            <w:tcW w:w="1851"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YTZB20210812KJ铁塔加固</w:t>
            </w:r>
            <w:r>
              <w:rPr>
                <w:rFonts w:hint="eastAsia" w:ascii="仿宋" w:hAnsi="仿宋" w:eastAsia="仿宋" w:cs="仿宋"/>
                <w:color w:val="auto"/>
                <w:kern w:val="0"/>
                <w:sz w:val="18"/>
                <w:szCs w:val="18"/>
                <w:lang w:val="en-US" w:eastAsia="zh-CN"/>
              </w:rPr>
              <w:t>及</w:t>
            </w:r>
            <w:r>
              <w:rPr>
                <w:rFonts w:hint="eastAsia" w:ascii="仿宋" w:hAnsi="仿宋" w:eastAsia="仿宋" w:cs="仿宋"/>
                <w:color w:val="auto"/>
                <w:kern w:val="0"/>
                <w:sz w:val="18"/>
                <w:szCs w:val="18"/>
              </w:rPr>
              <w:t>新能源检测等劳务服务</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承揽的铁塔加固、新能源检测、电网配件（产品）安装需要提供劳务服务，劳务人员应依据甲方提供的技术方案、工器具等，在甲方技术人员的指导下提供劳务服务。</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自合同签订之日起一年。</w:t>
            </w:r>
          </w:p>
          <w:p>
            <w:pPr>
              <w:widowControl/>
              <w:spacing w:line="360" w:lineRule="auto"/>
              <w:jc w:val="center"/>
              <w:textAlignment w:val="center"/>
              <w:rPr>
                <w:rFonts w:ascii="仿宋" w:hAnsi="仿宋" w:eastAsia="仿宋" w:cs="仿宋"/>
                <w:color w:val="auto"/>
                <w:kern w:val="0"/>
                <w:sz w:val="18"/>
                <w:szCs w:val="18"/>
              </w:rPr>
            </w:pP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431" w:type="dxa"/>
            <w:tcBorders>
              <w:tl2br w:val="nil"/>
              <w:tr2bl w:val="nil"/>
            </w:tcBorders>
            <w:shd w:val="clear" w:color="auto" w:fill="FFFFFF"/>
            <w:vAlign w:val="center"/>
          </w:tcPr>
          <w:p>
            <w:pPr>
              <w:spacing w:line="0" w:lineRule="atLeas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标1</w:t>
            </w:r>
            <w:r>
              <w:rPr>
                <w:rFonts w:hint="eastAsia" w:ascii="仿宋" w:hAnsi="仿宋" w:eastAsia="仿宋" w:cs="仿宋"/>
                <w:color w:val="auto"/>
                <w:sz w:val="18"/>
                <w:szCs w:val="18"/>
                <w:lang w:val="en-US" w:eastAsia="zh-CN"/>
              </w:rPr>
              <w:t>2</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产业楼运动场地改造</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YTZB20210813产业楼运动场地改造</w:t>
            </w:r>
          </w:p>
        </w:tc>
        <w:tc>
          <w:tcPr>
            <w:tcW w:w="2835"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color w:val="auto"/>
                <w:sz w:val="18"/>
                <w:szCs w:val="18"/>
              </w:rPr>
              <w:t>产业楼运动场地改造项目</w:t>
            </w:r>
          </w:p>
        </w:tc>
        <w:tc>
          <w:tcPr>
            <w:tcW w:w="117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自合同签订之日起40日内完成。</w:t>
            </w:r>
          </w:p>
        </w:tc>
        <w:tc>
          <w:tcPr>
            <w:tcW w:w="761"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46</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431" w:type="dxa"/>
            <w:tcBorders>
              <w:tl2br w:val="nil"/>
              <w:tr2bl w:val="nil"/>
            </w:tcBorders>
            <w:shd w:val="clear" w:color="auto" w:fill="FFFFFF"/>
            <w:vAlign w:val="center"/>
          </w:tcPr>
          <w:p>
            <w:pPr>
              <w:spacing w:line="0" w:lineRule="atLeas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标1</w:t>
            </w:r>
            <w:r>
              <w:rPr>
                <w:rFonts w:hint="eastAsia" w:ascii="仿宋" w:hAnsi="仿宋" w:eastAsia="仿宋" w:cs="仿宋"/>
                <w:color w:val="auto"/>
                <w:sz w:val="18"/>
                <w:szCs w:val="18"/>
                <w:lang w:val="en-US" w:eastAsia="zh-CN"/>
              </w:rPr>
              <w:t>3</w:t>
            </w:r>
          </w:p>
        </w:tc>
        <w:tc>
          <w:tcPr>
            <w:tcW w:w="185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项目结算审计</w:t>
            </w:r>
          </w:p>
        </w:tc>
        <w:tc>
          <w:tcPr>
            <w:tcW w:w="69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94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4</w:t>
            </w:r>
            <w:r>
              <w:rPr>
                <w:rFonts w:hint="eastAsia" w:ascii="仿宋" w:hAnsi="仿宋" w:eastAsia="仿宋" w:cs="仿宋"/>
                <w:color w:val="auto"/>
                <w:kern w:val="0"/>
                <w:sz w:val="18"/>
                <w:szCs w:val="18"/>
                <w:lang w:eastAsia="zh-CN"/>
              </w:rPr>
              <w:t>项目结算审计</w:t>
            </w:r>
          </w:p>
        </w:tc>
        <w:tc>
          <w:tcPr>
            <w:tcW w:w="2835"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sz w:val="18"/>
                <w:szCs w:val="18"/>
              </w:rPr>
            </w:pPr>
            <w:r>
              <w:rPr>
                <w:rFonts w:hint="eastAsia" w:ascii="仿宋" w:hAnsi="仿宋" w:eastAsia="仿宋" w:cs="仿宋"/>
                <w:color w:val="auto"/>
                <w:kern w:val="0"/>
                <w:sz w:val="18"/>
                <w:szCs w:val="18"/>
                <w:lang w:eastAsia="zh-CN"/>
              </w:rPr>
              <w:t>项目结算审计</w:t>
            </w:r>
          </w:p>
        </w:tc>
        <w:tc>
          <w:tcPr>
            <w:tcW w:w="11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自合同签订之日起壹年。</w:t>
            </w:r>
          </w:p>
        </w:tc>
        <w:tc>
          <w:tcPr>
            <w:tcW w:w="76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12</w:t>
            </w:r>
          </w:p>
        </w:tc>
        <w:tc>
          <w:tcPr>
            <w:tcW w:w="7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2100</w:t>
            </w:r>
          </w:p>
        </w:tc>
      </w:tr>
    </w:tbl>
    <w:p>
      <w:pPr>
        <w:widowControl/>
        <w:spacing w:line="360" w:lineRule="auto"/>
        <w:jc w:val="left"/>
        <w:rPr>
          <w:rFonts w:ascii="仿宋" w:hAnsi="仿宋" w:eastAsia="仿宋" w:cs="仿宋"/>
          <w:b/>
          <w:bCs/>
          <w:color w:val="auto"/>
          <w:sz w:val="32"/>
        </w:rPr>
      </w:pPr>
      <w:r>
        <w:rPr>
          <w:rFonts w:hint="eastAsia" w:ascii="仿宋" w:hAnsi="仿宋" w:eastAsia="仿宋" w:cs="仿宋"/>
          <w:bCs/>
          <w:color w:val="auto"/>
        </w:rPr>
        <w:br w:type="page"/>
      </w:r>
    </w:p>
    <w:p>
      <w:pPr>
        <w:spacing w:line="360" w:lineRule="auto"/>
        <w:rPr>
          <w:rFonts w:ascii="仿宋" w:hAnsi="仿宋" w:eastAsia="仿宋" w:cs="仿宋"/>
          <w:color w:val="auto"/>
        </w:rPr>
      </w:pPr>
      <w:r>
        <w:rPr>
          <w:rFonts w:hint="eastAsia" w:ascii="仿宋" w:hAnsi="仿宋" w:eastAsia="仿宋" w:cs="仿宋"/>
          <w:b/>
          <w:color w:val="auto"/>
          <w:szCs w:val="21"/>
        </w:rPr>
        <w:t>附表：专用资质业绩要求：</w:t>
      </w:r>
    </w:p>
    <w:tbl>
      <w:tblPr>
        <w:tblStyle w:val="1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1368"/>
        <w:gridCol w:w="741"/>
        <w:gridCol w:w="1870"/>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462"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标号</w:t>
            </w:r>
          </w:p>
        </w:tc>
        <w:tc>
          <w:tcPr>
            <w:tcW w:w="1368"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分标名称</w:t>
            </w:r>
          </w:p>
        </w:tc>
        <w:tc>
          <w:tcPr>
            <w:tcW w:w="741" w:type="dxa"/>
            <w:tcBorders>
              <w:tl2br w:val="nil"/>
              <w:tr2bl w:val="nil"/>
            </w:tcBorders>
            <w:shd w:val="clear" w:color="auto" w:fill="FFFFFF"/>
            <w:vAlign w:val="center"/>
          </w:tcPr>
          <w:p>
            <w:pPr>
              <w:spacing w:line="360" w:lineRule="auto"/>
              <w:jc w:val="center"/>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包号</w:t>
            </w:r>
          </w:p>
        </w:tc>
        <w:tc>
          <w:tcPr>
            <w:tcW w:w="1870"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分包名称</w:t>
            </w:r>
          </w:p>
        </w:tc>
        <w:tc>
          <w:tcPr>
            <w:tcW w:w="4856"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产业楼视频会话系统租赁</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YTZB20210801产业楼视频会话系统租赁</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1"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rPr>
              <w:t>标2</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安全评价劳务服务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YTZB20210802KJ安全评价劳务服务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2、投标人提供</w:t>
            </w:r>
            <w:r>
              <w:rPr>
                <w:rFonts w:hint="eastAsia" w:ascii="仿宋" w:hAnsi="仿宋" w:eastAsia="仿宋" w:cs="仿宋"/>
                <w:color w:val="auto"/>
                <w:sz w:val="18"/>
                <w:szCs w:val="18"/>
                <w:lang w:val="en-US" w:eastAsia="zh-CN"/>
              </w:rPr>
              <w:t>自</w:t>
            </w:r>
            <w:r>
              <w:rPr>
                <w:rFonts w:hint="eastAsia" w:ascii="仿宋" w:hAnsi="仿宋" w:eastAsia="仿宋" w:cs="仿宋"/>
                <w:color w:val="auto"/>
                <w:sz w:val="18"/>
                <w:szCs w:val="18"/>
              </w:rPr>
              <w:t>2018年</w:t>
            </w:r>
            <w:r>
              <w:rPr>
                <w:rFonts w:hint="eastAsia" w:ascii="仿宋" w:hAnsi="仿宋" w:eastAsia="仿宋" w:cs="仿宋"/>
                <w:color w:val="auto"/>
                <w:sz w:val="18"/>
                <w:szCs w:val="18"/>
                <w:lang w:val="en-US" w:eastAsia="zh-CN"/>
              </w:rPr>
              <w:t>1月1日起</w:t>
            </w:r>
            <w:r>
              <w:rPr>
                <w:rFonts w:hint="eastAsia" w:ascii="仿宋" w:hAnsi="仿宋" w:eastAsia="仿宋" w:cs="仿宋"/>
                <w:color w:val="auto"/>
                <w:sz w:val="18"/>
                <w:szCs w:val="18"/>
              </w:rPr>
              <w:t>至投标截止日承担3个及以上安全评价项目业绩；</w:t>
            </w:r>
          </w:p>
          <w:p>
            <w:pPr>
              <w:spacing w:line="360" w:lineRule="auto"/>
              <w:rPr>
                <w:rFonts w:ascii="仿宋" w:hAnsi="仿宋" w:eastAsia="仿宋" w:cs="仿宋"/>
                <w:color w:val="auto"/>
                <w:sz w:val="18"/>
                <w:szCs w:val="18"/>
              </w:rPr>
            </w:pPr>
            <w:r>
              <w:rPr>
                <w:rFonts w:ascii="仿宋" w:hAnsi="仿宋" w:eastAsia="仿宋" w:cs="仿宋"/>
                <w:color w:val="auto"/>
                <w:sz w:val="18"/>
                <w:szCs w:val="18"/>
              </w:rPr>
              <w:t>3</w:t>
            </w:r>
            <w:r>
              <w:rPr>
                <w:rFonts w:hint="eastAsia" w:ascii="仿宋" w:hAnsi="仿宋" w:eastAsia="仿宋" w:cs="仿宋"/>
                <w:color w:val="auto"/>
                <w:sz w:val="18"/>
                <w:szCs w:val="18"/>
              </w:rPr>
              <w:t>、投标人应有良好的商业信用；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600MW火电机组性能考核试验服务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YTZB20210803 600MW火电机组性能考核试验服务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2、投标人通过质量管理体系认证，认证证书在有效期内；</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3、投标人必须具有发电工程调试甲级及以上资质；</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4、投标人必须具有中国合格评定国家认可委员会认可的实验室认可（CNAS）证书；</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5、投标人提供</w:t>
            </w:r>
            <w:r>
              <w:rPr>
                <w:rFonts w:hint="eastAsia" w:ascii="仿宋" w:hAnsi="仿宋" w:eastAsia="仿宋" w:cs="仿宋"/>
                <w:color w:val="auto"/>
                <w:sz w:val="18"/>
                <w:szCs w:val="18"/>
                <w:lang w:val="en-US" w:eastAsia="zh-CN"/>
              </w:rPr>
              <w:t>自</w:t>
            </w:r>
            <w:r>
              <w:rPr>
                <w:rFonts w:hint="eastAsia" w:ascii="仿宋" w:hAnsi="仿宋" w:eastAsia="仿宋" w:cs="仿宋"/>
                <w:color w:val="auto"/>
                <w:sz w:val="18"/>
                <w:szCs w:val="18"/>
              </w:rPr>
              <w:t>201</w:t>
            </w: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年</w:t>
            </w:r>
            <w:r>
              <w:rPr>
                <w:rFonts w:hint="eastAsia" w:ascii="仿宋" w:hAnsi="仿宋" w:eastAsia="仿宋" w:cs="仿宋"/>
                <w:color w:val="auto"/>
                <w:sz w:val="18"/>
                <w:szCs w:val="18"/>
                <w:lang w:val="en-US" w:eastAsia="zh-CN"/>
              </w:rPr>
              <w:t>1月1日起</w:t>
            </w:r>
            <w:r>
              <w:rPr>
                <w:rFonts w:hint="eastAsia" w:ascii="仿宋" w:hAnsi="仿宋" w:eastAsia="仿宋" w:cs="仿宋"/>
                <w:color w:val="auto"/>
                <w:sz w:val="18"/>
                <w:szCs w:val="18"/>
              </w:rPr>
              <w:t>至投标截止日完成至少2台600MW及以上超临界火电机组全面性能测试的业绩</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合同范围必须包括：汽轮发电机组、锅炉、脱硫脱硝、除尘等性能测试业绩</w:t>
            </w:r>
            <w:r>
              <w:rPr>
                <w:rFonts w:hint="eastAsia" w:ascii="仿宋" w:hAnsi="仿宋" w:eastAsia="仿宋" w:cs="仿宋"/>
                <w:color w:val="auto"/>
                <w:sz w:val="18"/>
                <w:szCs w:val="18"/>
                <w:lang w:eastAsia="zh-CN"/>
              </w:rPr>
              <w:t>；</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6、投标人应有良好的商业信用；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发电机组大扰动试验服务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YTZB20210804发电机组大扰动试验服务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24"/>
                <w:szCs w:val="24"/>
              </w:rPr>
            </w:pPr>
            <w:r>
              <w:rPr>
                <w:rFonts w:hint="eastAsia" w:ascii="仿宋" w:hAnsi="仿宋" w:eastAsia="仿宋" w:cs="仿宋"/>
                <w:color w:val="auto"/>
                <w:sz w:val="18"/>
                <w:szCs w:val="18"/>
              </w:rPr>
              <w:t>2、投标人通过质量管理体系认证，认证证书在有效期内；</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3、投标人提供</w:t>
            </w:r>
            <w:r>
              <w:rPr>
                <w:rFonts w:hint="eastAsia" w:ascii="仿宋" w:hAnsi="仿宋" w:eastAsia="仿宋" w:cs="仿宋"/>
                <w:color w:val="auto"/>
                <w:sz w:val="18"/>
                <w:szCs w:val="18"/>
                <w:lang w:val="en-US" w:eastAsia="zh-CN"/>
              </w:rPr>
              <w:t>自</w:t>
            </w:r>
            <w:r>
              <w:rPr>
                <w:rFonts w:hint="eastAsia" w:ascii="仿宋" w:hAnsi="仿宋" w:eastAsia="仿宋" w:cs="仿宋"/>
                <w:color w:val="auto"/>
                <w:sz w:val="18"/>
                <w:szCs w:val="18"/>
              </w:rPr>
              <w:t>201</w:t>
            </w: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年</w:t>
            </w:r>
            <w:r>
              <w:rPr>
                <w:rFonts w:hint="eastAsia" w:ascii="仿宋" w:hAnsi="仿宋" w:eastAsia="仿宋" w:cs="仿宋"/>
                <w:color w:val="auto"/>
                <w:sz w:val="18"/>
                <w:szCs w:val="18"/>
                <w:lang w:val="en-US" w:eastAsia="zh-CN"/>
              </w:rPr>
              <w:t>1月1日起</w:t>
            </w:r>
            <w:r>
              <w:rPr>
                <w:rFonts w:hint="eastAsia" w:ascii="仿宋" w:hAnsi="仿宋" w:eastAsia="仿宋" w:cs="仿宋"/>
                <w:color w:val="auto"/>
                <w:sz w:val="18"/>
                <w:szCs w:val="18"/>
              </w:rPr>
              <w:t>至投标截止日3项300MW及以上火电机组一次调频试验业绩，以合同或技术报告为准，提供原件扫描件，合同范围必须包含一次调频试验业绩；</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4、投标人应有良好的商业信用；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东营等地区新能源检测辅助服务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YTZB20210805KJ东营等地区新能源检测辅助服务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2、投标人通过质量管理体系认证，认证证书在有效期内；</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3、投标人提供2018年1月1日至今类似业绩至少1份，并提供合同扫描件；</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4、投标人应有良好的商业信用；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1"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标6</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枣庄等地区新能源检测辅助服务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YTZB20210806KJ枣庄等地区新能源检测辅助服务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2、投标人通过质量管理体系认证，认证证书在有效期内；</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3、投标人提供2018年1月1日至今类似业绩至少1份，并提供合同扫描件；</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4、投标人应有良好的商业信用；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标7</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智能配电网终端检测辅助服务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YTZB20210807KJ智能配电网终端检测辅助服务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2、投标人须具备有效的安全生产许可证；</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3、投标人具备建设行政主管部门颁发的电力工程施工总承包三级及以上或输变电工程专业承包三级及以上资质；</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4、投标人具备电力监管机构核发的《承装（修、试）电力设施许可证》，许可范围包含四级及以上承装、承修、承试；</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5、投标人应有良好的商业信用；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1"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标8</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电动汽车充电设备抽样检测服务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YTZB20210808KJ电动汽车充电设备抽样检测服务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2、投标人通过质量管理体系认证，认证证书在有效期内；</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3、投标人具备电力监管机构核发的《承装（修、试）电力设施许可证》，承试四级及以上资质；</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4、投标人应有良好的商业信用；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1"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标9</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新能源综合测试仪的研究及应用服务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YTZB20210809新能源综合测试仪的研究及应用服务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2、投标人通过质量管理体系认证，认证证书在有效期内；</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3、投标人提供自2018年1月1日至今新能源并网检测或相关设备及科技项目研发等同类服务业绩1份及以上；</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4、项目负责人具有中级及以上职称；</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5、投标人应有良好的商业信用；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1"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标10</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火电机组调整机理研究与应用</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YTZB20210810火电机组调整机理研究与应用</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2、投标人须具有2017年1月1日至今至少有2项机组热力性能试验业绩，或承担2项以上热电联产机组供热、调峰、调频等相关科技项目，并提供相关证明材料；</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1" w:hRule="atLeast"/>
          <w:jc w:val="center"/>
        </w:trPr>
        <w:tc>
          <w:tcPr>
            <w:tcW w:w="462" w:type="dxa"/>
            <w:vMerge w:val="restart"/>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标1</w:t>
            </w:r>
            <w:r>
              <w:rPr>
                <w:rFonts w:hint="eastAsia" w:ascii="仿宋" w:hAnsi="仿宋" w:eastAsia="仿宋" w:cs="仿宋"/>
                <w:color w:val="auto"/>
                <w:sz w:val="18"/>
                <w:szCs w:val="18"/>
                <w:lang w:val="en-US" w:eastAsia="zh-CN"/>
              </w:rPr>
              <w:t>1</w:t>
            </w:r>
          </w:p>
        </w:tc>
        <w:tc>
          <w:tcPr>
            <w:tcW w:w="1368" w:type="dxa"/>
            <w:vMerge w:val="restart"/>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铁塔加固</w:t>
            </w:r>
            <w:r>
              <w:rPr>
                <w:rFonts w:hint="eastAsia" w:ascii="仿宋" w:hAnsi="仿宋" w:eastAsia="仿宋" w:cs="仿宋"/>
                <w:color w:val="auto"/>
                <w:kern w:val="0"/>
                <w:sz w:val="18"/>
                <w:szCs w:val="18"/>
                <w:lang w:val="en-US" w:eastAsia="zh-CN"/>
              </w:rPr>
              <w:t>及</w:t>
            </w:r>
            <w:r>
              <w:rPr>
                <w:rFonts w:hint="eastAsia" w:ascii="仿宋" w:hAnsi="仿宋" w:eastAsia="仿宋" w:cs="仿宋"/>
                <w:color w:val="auto"/>
                <w:kern w:val="0"/>
                <w:sz w:val="18"/>
                <w:szCs w:val="18"/>
              </w:rPr>
              <w:t>新能源检测等劳务服务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w:t>
            </w:r>
          </w:p>
        </w:tc>
        <w:tc>
          <w:tcPr>
            <w:tcW w:w="18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1</w:t>
            </w:r>
            <w:r>
              <w:rPr>
                <w:rFonts w:hint="eastAsia" w:ascii="仿宋" w:hAnsi="仿宋" w:eastAsia="仿宋" w:cs="仿宋"/>
                <w:color w:val="auto"/>
                <w:kern w:val="0"/>
                <w:sz w:val="18"/>
                <w:szCs w:val="18"/>
              </w:rPr>
              <w:t>KJ铁塔加固</w:t>
            </w:r>
            <w:r>
              <w:rPr>
                <w:rFonts w:hint="eastAsia" w:ascii="仿宋" w:hAnsi="仿宋" w:eastAsia="仿宋" w:cs="仿宋"/>
                <w:color w:val="auto"/>
                <w:kern w:val="0"/>
                <w:sz w:val="18"/>
                <w:szCs w:val="18"/>
                <w:lang w:val="en-US" w:eastAsia="zh-CN"/>
              </w:rPr>
              <w:t>及</w:t>
            </w:r>
            <w:r>
              <w:rPr>
                <w:rFonts w:hint="eastAsia" w:ascii="仿宋" w:hAnsi="仿宋" w:eastAsia="仿宋" w:cs="仿宋"/>
                <w:color w:val="auto"/>
                <w:kern w:val="0"/>
                <w:sz w:val="18"/>
                <w:szCs w:val="18"/>
              </w:rPr>
              <w:t>新能源检测等劳务服务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2、投标人具有有效的安全生产许可证；</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投标人具有电力监管机构核发的《承装（修、试）电力设施许可证》，许可范围包含四级及以上承装、承修、承试；</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1" w:hRule="atLeast"/>
          <w:jc w:val="center"/>
        </w:trPr>
        <w:tc>
          <w:tcPr>
            <w:tcW w:w="462" w:type="dxa"/>
            <w:vMerge w:val="continue"/>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p>
        </w:tc>
        <w:tc>
          <w:tcPr>
            <w:tcW w:w="1368" w:type="dxa"/>
            <w:vMerge w:val="continue"/>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YTZB20210812KJ铁塔加固</w:t>
            </w:r>
            <w:r>
              <w:rPr>
                <w:rFonts w:hint="eastAsia" w:ascii="仿宋" w:hAnsi="仿宋" w:eastAsia="仿宋" w:cs="仿宋"/>
                <w:color w:val="auto"/>
                <w:kern w:val="0"/>
                <w:sz w:val="18"/>
                <w:szCs w:val="18"/>
                <w:lang w:val="en-US" w:eastAsia="zh-CN"/>
              </w:rPr>
              <w:t>及</w:t>
            </w:r>
            <w:r>
              <w:rPr>
                <w:rFonts w:hint="eastAsia" w:ascii="仿宋" w:hAnsi="仿宋" w:eastAsia="仿宋" w:cs="仿宋"/>
                <w:color w:val="auto"/>
                <w:kern w:val="0"/>
                <w:sz w:val="18"/>
                <w:szCs w:val="18"/>
              </w:rPr>
              <w:t>新能源检测等劳务服务</w:t>
            </w:r>
            <w:bookmarkStart w:id="2" w:name="_GoBack"/>
            <w:bookmarkEnd w:id="2"/>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2、投标人具有有效的安全生产许可证；</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投标人具有电力监管机构核发的《承装（修、试）电力设施许可证》，许可范围包含四级及以上承装、承修、承试；</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1" w:hRule="atLeast"/>
          <w:jc w:val="center"/>
        </w:trPr>
        <w:tc>
          <w:tcPr>
            <w:tcW w:w="462" w:type="dxa"/>
            <w:tcBorders>
              <w:tl2br w:val="nil"/>
              <w:tr2bl w:val="nil"/>
            </w:tcBorders>
            <w:shd w:val="clear" w:color="auto" w:fill="FFFFFF"/>
            <w:vAlign w:val="center"/>
          </w:tcPr>
          <w:p>
            <w:pPr>
              <w:spacing w:line="0" w:lineRule="atLeast"/>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rPr>
              <w:t>标1</w:t>
            </w:r>
            <w:r>
              <w:rPr>
                <w:rFonts w:hint="eastAsia" w:ascii="仿宋" w:hAnsi="仿宋" w:eastAsia="仿宋" w:cs="仿宋"/>
                <w:color w:val="auto"/>
                <w:sz w:val="18"/>
                <w:szCs w:val="18"/>
                <w:lang w:val="en-US" w:eastAsia="zh-CN"/>
              </w:rPr>
              <w:t>2</w:t>
            </w:r>
          </w:p>
        </w:tc>
        <w:tc>
          <w:tcPr>
            <w:tcW w:w="1368"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rPr>
              <w:t>产业楼运动场地改造</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YTZB20210813产业楼运动场地改造</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2、投标人须提供2018年1月1日至今（以合同签订时间为准）承担过单项合同额30万元以上项目类似业绩至少2份；</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3、投标人应有良好的商业信用；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1" w:hRule="atLeast"/>
          <w:jc w:val="center"/>
        </w:trPr>
        <w:tc>
          <w:tcPr>
            <w:tcW w:w="462" w:type="dxa"/>
            <w:tcBorders>
              <w:tl2br w:val="nil"/>
              <w:tr2bl w:val="nil"/>
            </w:tcBorders>
            <w:shd w:val="clear" w:color="auto" w:fill="FFFFFF"/>
            <w:vAlign w:val="center"/>
          </w:tcPr>
          <w:p>
            <w:pPr>
              <w:spacing w:line="0" w:lineRule="atLeas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标13</w:t>
            </w:r>
          </w:p>
        </w:tc>
        <w:tc>
          <w:tcPr>
            <w:tcW w:w="1368"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eastAsia="zh-CN"/>
              </w:rPr>
              <w:t>项目结算审计</w:t>
            </w:r>
          </w:p>
        </w:tc>
        <w:tc>
          <w:tcPr>
            <w:tcW w:w="741"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w:t>
            </w:r>
          </w:p>
        </w:tc>
        <w:tc>
          <w:tcPr>
            <w:tcW w:w="18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YTZB2021081</w:t>
            </w:r>
            <w:r>
              <w:rPr>
                <w:rFonts w:hint="eastAsia" w:ascii="仿宋" w:hAnsi="仿宋" w:eastAsia="仿宋" w:cs="仿宋"/>
                <w:color w:val="auto"/>
                <w:kern w:val="0"/>
                <w:sz w:val="18"/>
                <w:szCs w:val="18"/>
                <w:lang w:val="en-US" w:eastAsia="zh-CN"/>
              </w:rPr>
              <w:t>4</w:t>
            </w:r>
            <w:r>
              <w:rPr>
                <w:rFonts w:hint="eastAsia" w:ascii="仿宋" w:hAnsi="仿宋" w:eastAsia="仿宋" w:cs="仿宋"/>
                <w:color w:val="auto"/>
                <w:kern w:val="0"/>
                <w:sz w:val="18"/>
                <w:szCs w:val="18"/>
                <w:lang w:eastAsia="zh-CN"/>
              </w:rPr>
              <w:t>项目结算审计</w:t>
            </w:r>
          </w:p>
        </w:tc>
        <w:tc>
          <w:tcPr>
            <w:tcW w:w="4856" w:type="dxa"/>
            <w:tcBorders>
              <w:tl2br w:val="nil"/>
              <w:tr2bl w:val="nil"/>
            </w:tcBorders>
            <w:shd w:val="clear" w:color="auto" w:fill="FFFFFF"/>
            <w:vAlign w:val="top"/>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1、投标人须为经工商登记的合伙企业、企业法人（经企业法人授权具有参加本次招标并独立签订合同的权力的分支机构）；</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2、投标人须提供2018年1月1日至今类似审计服务业绩不少于</w:t>
            </w:r>
            <w:r>
              <w:rPr>
                <w:rFonts w:ascii="仿宋" w:hAnsi="仿宋" w:eastAsia="仿宋" w:cs="仿宋"/>
                <w:color w:val="auto"/>
                <w:sz w:val="18"/>
                <w:szCs w:val="18"/>
              </w:rPr>
              <w:t>3</w:t>
            </w:r>
            <w:r>
              <w:rPr>
                <w:rFonts w:hint="eastAsia" w:ascii="仿宋" w:hAnsi="仿宋" w:eastAsia="仿宋" w:cs="仿宋"/>
                <w:color w:val="auto"/>
                <w:sz w:val="18"/>
                <w:szCs w:val="18"/>
              </w:rPr>
              <w:t>项；</w:t>
            </w:r>
          </w:p>
          <w:p>
            <w:pPr>
              <w:spacing w:line="360" w:lineRule="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rPr>
              <w:t>3、投标人</w:t>
            </w:r>
            <w:r>
              <w:rPr>
                <w:rFonts w:hint="eastAsia" w:ascii="仿宋" w:hAnsi="仿宋" w:eastAsia="仿宋" w:cs="仿宋"/>
                <w:color w:val="auto"/>
                <w:sz w:val="18"/>
                <w:szCs w:val="18"/>
                <w:lang w:val="en-US" w:eastAsia="zh-CN"/>
              </w:rPr>
              <w:t>须具有注册会计师不少于5人</w:t>
            </w:r>
            <w:r>
              <w:rPr>
                <w:rFonts w:hint="eastAsia" w:ascii="仿宋" w:hAnsi="仿宋" w:eastAsia="仿宋" w:cs="仿宋"/>
                <w:color w:val="auto"/>
                <w:sz w:val="18"/>
                <w:szCs w:val="18"/>
              </w:rPr>
              <w:t>；</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投标人应有良好的商业信用；</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220978766"/>
      </w:sdtPr>
      <w:sdtContent>
        <w:sdt>
          <w:sdtPr>
            <w:id w:val="1728636285"/>
          </w:sdt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1B904F5"/>
    <w:rsid w:val="000C1E12"/>
    <w:rsid w:val="000C520D"/>
    <w:rsid w:val="001470C7"/>
    <w:rsid w:val="001D0ACA"/>
    <w:rsid w:val="001D2E2B"/>
    <w:rsid w:val="00311AF7"/>
    <w:rsid w:val="00326905"/>
    <w:rsid w:val="003F3900"/>
    <w:rsid w:val="004016E9"/>
    <w:rsid w:val="004163A6"/>
    <w:rsid w:val="00426C7B"/>
    <w:rsid w:val="005801B3"/>
    <w:rsid w:val="005B7E2C"/>
    <w:rsid w:val="0069226F"/>
    <w:rsid w:val="00731EDA"/>
    <w:rsid w:val="00770224"/>
    <w:rsid w:val="007B4F58"/>
    <w:rsid w:val="00882B95"/>
    <w:rsid w:val="008A6C81"/>
    <w:rsid w:val="009E3661"/>
    <w:rsid w:val="00A85B62"/>
    <w:rsid w:val="00AC268B"/>
    <w:rsid w:val="00BB6448"/>
    <w:rsid w:val="00CC0FA1"/>
    <w:rsid w:val="00D84446"/>
    <w:rsid w:val="00DD7822"/>
    <w:rsid w:val="00E21898"/>
    <w:rsid w:val="00E54F60"/>
    <w:rsid w:val="00E84B30"/>
    <w:rsid w:val="00EA2829"/>
    <w:rsid w:val="00EB38A0"/>
    <w:rsid w:val="00EB3D72"/>
    <w:rsid w:val="00F44F60"/>
    <w:rsid w:val="00F5597C"/>
    <w:rsid w:val="00F70B21"/>
    <w:rsid w:val="02027AD7"/>
    <w:rsid w:val="02882D75"/>
    <w:rsid w:val="0293510D"/>
    <w:rsid w:val="06DA3FE3"/>
    <w:rsid w:val="0781645F"/>
    <w:rsid w:val="07FF5095"/>
    <w:rsid w:val="085820E4"/>
    <w:rsid w:val="08F50139"/>
    <w:rsid w:val="0AC77940"/>
    <w:rsid w:val="0C346974"/>
    <w:rsid w:val="0E700881"/>
    <w:rsid w:val="0E881BDF"/>
    <w:rsid w:val="116B1892"/>
    <w:rsid w:val="16872AE4"/>
    <w:rsid w:val="16C31758"/>
    <w:rsid w:val="18561C75"/>
    <w:rsid w:val="187A415B"/>
    <w:rsid w:val="19B1478E"/>
    <w:rsid w:val="19F03827"/>
    <w:rsid w:val="1B072F99"/>
    <w:rsid w:val="1DC62493"/>
    <w:rsid w:val="1F461573"/>
    <w:rsid w:val="227B4C3C"/>
    <w:rsid w:val="252A10CB"/>
    <w:rsid w:val="25CC0F65"/>
    <w:rsid w:val="269A4902"/>
    <w:rsid w:val="26A02751"/>
    <w:rsid w:val="28252308"/>
    <w:rsid w:val="2A272495"/>
    <w:rsid w:val="2A8022D6"/>
    <w:rsid w:val="2A841B6A"/>
    <w:rsid w:val="2F194FE1"/>
    <w:rsid w:val="2F7E258F"/>
    <w:rsid w:val="32025A87"/>
    <w:rsid w:val="347E2233"/>
    <w:rsid w:val="35517ED1"/>
    <w:rsid w:val="367350B8"/>
    <w:rsid w:val="3A251E12"/>
    <w:rsid w:val="3B813B48"/>
    <w:rsid w:val="3B8D6898"/>
    <w:rsid w:val="3C8815C5"/>
    <w:rsid w:val="3D61686E"/>
    <w:rsid w:val="3D6E6CDA"/>
    <w:rsid w:val="3F9D28D5"/>
    <w:rsid w:val="421B39CF"/>
    <w:rsid w:val="422A29D8"/>
    <w:rsid w:val="42A743A8"/>
    <w:rsid w:val="44881AEF"/>
    <w:rsid w:val="45CD6CCC"/>
    <w:rsid w:val="46175807"/>
    <w:rsid w:val="47971EF5"/>
    <w:rsid w:val="4853130C"/>
    <w:rsid w:val="49960BE3"/>
    <w:rsid w:val="4AE143ED"/>
    <w:rsid w:val="4D2563E1"/>
    <w:rsid w:val="4D981A15"/>
    <w:rsid w:val="4F1826FF"/>
    <w:rsid w:val="4F88366B"/>
    <w:rsid w:val="4FFD0835"/>
    <w:rsid w:val="502F1001"/>
    <w:rsid w:val="52DF16E2"/>
    <w:rsid w:val="53182D07"/>
    <w:rsid w:val="53292C69"/>
    <w:rsid w:val="56DB63EC"/>
    <w:rsid w:val="571B2C58"/>
    <w:rsid w:val="57577386"/>
    <w:rsid w:val="5C8F6DAC"/>
    <w:rsid w:val="61193A9B"/>
    <w:rsid w:val="648F44A3"/>
    <w:rsid w:val="654D4248"/>
    <w:rsid w:val="682C1C1E"/>
    <w:rsid w:val="68C47324"/>
    <w:rsid w:val="68EF72FD"/>
    <w:rsid w:val="6DB7459D"/>
    <w:rsid w:val="6EB7075A"/>
    <w:rsid w:val="6F590C5F"/>
    <w:rsid w:val="70033878"/>
    <w:rsid w:val="71B76752"/>
    <w:rsid w:val="71B904F5"/>
    <w:rsid w:val="76142E28"/>
    <w:rsid w:val="7737315E"/>
    <w:rsid w:val="7B0444FF"/>
    <w:rsid w:val="7B9D111C"/>
    <w:rsid w:val="7BD1706E"/>
    <w:rsid w:val="7C5F712A"/>
    <w:rsid w:val="7C651649"/>
    <w:rsid w:val="7F25461D"/>
    <w:rsid w:val="7FE3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16"/>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4">
    <w:name w:val="列出段落1"/>
    <w:basedOn w:val="1"/>
    <w:qFormat/>
    <w:uiPriority w:val="0"/>
    <w:pPr>
      <w:ind w:firstLine="42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 w:type="character" w:customStyle="1" w:styleId="16">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1355</Words>
  <Characters>7728</Characters>
  <Lines>64</Lines>
  <Paragraphs>18</Paragraphs>
  <TotalTime>0</TotalTime>
  <ScaleCrop>false</ScaleCrop>
  <LinksUpToDate>false</LinksUpToDate>
  <CharactersWithSpaces>9065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2021-05-31T08:01:00Z</dcterms:created>
  <dc:creator>A水瓶西柚百香果</dc:creator>
  <cp:lastModifiedBy>A水瓶西柚百香果</cp:lastModifiedBy>
  <dcterms:modified xsi:type="dcterms:W3CDTF">2021-08-06T09:23:34Z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