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rPr>
          <w:rFonts w:hint="eastAsia" w:ascii="仿宋" w:hAnsi="仿宋" w:eastAsia="仿宋"/>
          <w:b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000000"/>
          <w:sz w:val="24"/>
          <w:szCs w:val="24"/>
          <w:highlight w:val="none"/>
        </w:rPr>
        <w:t>附件1：采购需求一览表</w:t>
      </w:r>
    </w:p>
    <w:tbl>
      <w:tblPr>
        <w:tblStyle w:val="3"/>
        <w:tblW w:w="51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040"/>
        <w:gridCol w:w="906"/>
        <w:gridCol w:w="654"/>
        <w:gridCol w:w="645"/>
        <w:gridCol w:w="1365"/>
        <w:gridCol w:w="1110"/>
        <w:gridCol w:w="2670"/>
        <w:gridCol w:w="2445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22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服务内容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22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19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服务期/工期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质保期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22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000000"/>
                <w:kern w:val="0"/>
                <w:sz w:val="22"/>
                <w:szCs w:val="22"/>
                <w:highlight w:val="none"/>
              </w:rPr>
              <w:t>变电站机器人平台数据接入及集控平台功能完善技术服务项目</w:t>
            </w: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室内保护屏柜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信号、表计信息、设备状态接入机器人平台技术服务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站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lang w:eastAsia="zh-CN"/>
              </w:rPr>
              <w:t>11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1.供应商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  <w:t>应具有独立订立合同的法人资格。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  <w:t>提供有效的ISO9000系列质量保证体系认证证书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  <w:t>不接受联合体投标</w:t>
            </w:r>
          </w:p>
        </w:tc>
        <w:tc>
          <w:tcPr>
            <w:tcW w:w="832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  <w:t>年1月1日至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招标采购公告发布日，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  <w:t>完成过与招标项目相类似的同等或以上技术要求的项目。合同额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  <w:t>不低于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  <w:t>万且不少于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  <w:t>份。注：业绩必须提供对应的合同复印件。</w:t>
            </w:r>
          </w:p>
        </w:tc>
        <w:tc>
          <w:tcPr>
            <w:tcW w:w="549" w:type="pct"/>
            <w:vMerge w:val="restart"/>
            <w:noWrap w:val="0"/>
            <w:vAlign w:val="center"/>
          </w:tcPr>
          <w:p>
            <w:pPr>
              <w:pStyle w:val="2"/>
              <w:spacing w:line="240" w:lineRule="auto"/>
              <w:rPr>
                <w:rFonts w:hint="default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1.185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变电站室外360无死角巡检点完善调试，实现机器人360度无死角全覆盖巡检，机器人数据进入手持终端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站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lang w:eastAsia="zh-CN"/>
              </w:rPr>
              <w:t>11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spacing w:line="240" w:lineRule="auto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变电站高清视频系统与机器人后台系统融和接入服务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站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lang w:eastAsia="zh-CN"/>
              </w:rPr>
              <w:t>11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spacing w:line="240" w:lineRule="auto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站端机器人系统接入智能管控平台技术服务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站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lang w:eastAsia="zh-CN"/>
              </w:rPr>
              <w:t>11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spacing w:line="240" w:lineRule="auto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变电站机器人集中监控系统平台深化应用技术服务-子站机器人接入调试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站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lang w:eastAsia="zh-CN"/>
              </w:rPr>
              <w:t>11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spacing w:line="240" w:lineRule="auto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变电站机器人集中监控系统平台深化应用技术服务-集控主站接入调试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站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变电站机器人集中监控系统平台深化应用技术服务-子站及集控主站通道测试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站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lang w:eastAsia="zh-CN"/>
              </w:rPr>
              <w:t>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变电站机器人集中监控系统平台深化应用技术服务-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子站主站网络端口对接及调试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站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  <w:lang w:eastAsia="zh-CN"/>
              </w:rPr>
              <w:t>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变电站机器人集中监控系统平台深化应用技术服务-整体联调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集控系统平台变电站概览模块搭建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集控系统平台实时状态模块搭建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集控系统实时数据模块搭建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Arial"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集控系统数据报警模块搭建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集控系统机器人运行统计模块搭建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集控系统机器人维护模块、编制界面、查询界面搭建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集控系统巡检数据对比分析莫模块搭建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42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9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集控系统视频概览模块搭建</w:t>
            </w:r>
          </w:p>
        </w:tc>
        <w:tc>
          <w:tcPr>
            <w:tcW w:w="30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符合技术规范标准要求满足现场运行。</w:t>
            </w:r>
          </w:p>
        </w:tc>
        <w:tc>
          <w:tcPr>
            <w:tcW w:w="222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套</w:t>
            </w:r>
          </w:p>
        </w:tc>
        <w:tc>
          <w:tcPr>
            <w:tcW w:w="219" w:type="pc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64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接到服务通知后1</w:t>
            </w:r>
            <w:r>
              <w:rPr>
                <w:rFonts w:hint="default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天内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1年</w:t>
            </w:r>
          </w:p>
        </w:tc>
        <w:tc>
          <w:tcPr>
            <w:tcW w:w="908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832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/>
          <w:color w:val="000000"/>
          <w:sz w:val="22"/>
          <w:szCs w:val="22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color w:val="000000"/>
          <w:sz w:val="44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具体服务不局限于上述</w:t>
      </w:r>
      <w:r>
        <w:rPr>
          <w:rFonts w:hint="eastAsia" w:ascii="仿宋" w:hAnsi="仿宋" w:eastAsia="仿宋"/>
          <w:color w:val="000000"/>
          <w:sz w:val="22"/>
          <w:szCs w:val="22"/>
          <w:highlight w:val="none"/>
          <w:lang w:val="en-US" w:eastAsia="zh-CN"/>
        </w:rPr>
        <w:t>采购</w:t>
      </w: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需求一览表。应包括上述服务相关延伸服务及产品，类似升级服务及相关产品。</w:t>
      </w:r>
    </w:p>
    <w:p>
      <w:pPr>
        <w:spacing w:line="240" w:lineRule="auto"/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</w:t>
      </w:r>
    </w:p>
    <w:p>
      <w:pPr>
        <w:spacing w:line="240" w:lineRule="auto"/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5"/>
        <w:tabs>
          <w:tab w:val="left" w:pos="625"/>
        </w:tabs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bookmarkEnd w:id="0"/>
    <w:p>
      <w:pPr>
        <w:pStyle w:val="5"/>
        <w:rPr>
          <w:rFonts w:ascii="仿宋" w:hAnsi="仿宋" w:eastAsia="仿宋"/>
          <w:color w:val="000000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44A70"/>
    <w:rsid w:val="1D2E4B26"/>
    <w:rsid w:val="1E303E41"/>
    <w:rsid w:val="2A235991"/>
    <w:rsid w:val="3D623006"/>
    <w:rsid w:val="43E15E26"/>
    <w:rsid w:val="607E3A11"/>
    <w:rsid w:val="65DD7B2F"/>
    <w:rsid w:val="6E05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Jane Eyre。</cp:lastModifiedBy>
  <dcterms:modified xsi:type="dcterms:W3CDTF">2021-08-20T05:47:28Z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0148FB4AA2B941ED9F54921A14C2D7DF</vt:lpwstr>
  </property>
</Properties>
</file>