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山东中实易通集团有限公司2021年</w:t>
      </w:r>
      <w:r>
        <w:rPr>
          <w:rFonts w:hint="eastAsia" w:ascii="仿宋" w:hAnsi="仿宋" w:eastAsia="仿宋" w:cs="仿宋"/>
          <w:b/>
          <w:color w:val="FF0000"/>
          <w:sz w:val="24"/>
          <w:szCs w:val="24"/>
          <w:lang w:val="en-US" w:eastAsia="zh-CN"/>
        </w:rPr>
        <w:t>9</w:t>
      </w:r>
      <w:r>
        <w:rPr>
          <w:rFonts w:hint="eastAsia" w:ascii="仿宋" w:hAnsi="仿宋" w:eastAsia="仿宋" w:cs="仿宋"/>
          <w:b/>
          <w:color w:val="auto"/>
          <w:sz w:val="24"/>
          <w:szCs w:val="24"/>
        </w:rPr>
        <w:t>月第</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次服务公开招标采购公告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FF0000"/>
          <w:sz w:val="24"/>
          <w:szCs w:val="24"/>
        </w:rPr>
        <w:t>YTZB2021</w:t>
      </w:r>
      <w:r>
        <w:rPr>
          <w:rFonts w:hint="eastAsia" w:ascii="仿宋" w:hAnsi="仿宋" w:eastAsia="仿宋" w:cs="仿宋"/>
          <w:color w:val="FF0000"/>
          <w:sz w:val="24"/>
          <w:szCs w:val="24"/>
          <w:lang w:val="en-US" w:eastAsia="zh-CN"/>
        </w:rPr>
        <w:t>09</w:t>
      </w:r>
      <w:r>
        <w:rPr>
          <w:rFonts w:hint="eastAsia" w:ascii="仿宋" w:hAnsi="仿宋" w:eastAsia="仿宋" w:cs="仿宋"/>
          <w:color w:val="FF0000"/>
          <w:sz w:val="24"/>
          <w:szCs w:val="24"/>
        </w:rPr>
        <w:t>0</w:t>
      </w:r>
      <w:r>
        <w:rPr>
          <w:rFonts w:hint="eastAsia" w:ascii="仿宋" w:hAnsi="仿宋" w:eastAsia="仿宋" w:cs="仿宋"/>
          <w:color w:val="FF0000"/>
          <w:sz w:val="24"/>
          <w:szCs w:val="24"/>
          <w:lang w:val="en-US" w:eastAsia="zh-CN"/>
        </w:rPr>
        <w:t>3</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w:t>
      </w:r>
      <w:r>
        <w:rPr>
          <w:rFonts w:hint="eastAsia" w:ascii="仿宋" w:hAnsi="仿宋" w:eastAsia="仿宋" w:cs="仿宋"/>
          <w:color w:val="auto"/>
          <w:sz w:val="24"/>
          <w:szCs w:val="24"/>
          <w:lang w:eastAsia="zh-CN"/>
        </w:rPr>
        <w:t>、山东电力工业锅炉压力容器检验中心有限公司</w:t>
      </w:r>
      <w:r>
        <w:rPr>
          <w:rFonts w:hint="eastAsia" w:ascii="仿宋" w:hAnsi="仿宋" w:eastAsia="仿宋" w:cs="仿宋"/>
          <w:color w:val="auto"/>
          <w:sz w:val="24"/>
          <w:szCs w:val="24"/>
        </w:rPr>
        <w:t>委托山东三誉招标代理有限公司（以下简称“招标代理机构”）就山东中实易通集团有限公司2021年</w:t>
      </w:r>
      <w:r>
        <w:rPr>
          <w:rFonts w:hint="eastAsia" w:ascii="仿宋" w:hAnsi="仿宋" w:eastAsia="仿宋" w:cs="仿宋"/>
          <w:color w:val="FF0000"/>
          <w:sz w:val="24"/>
          <w:szCs w:val="24"/>
          <w:lang w:val="en-US" w:eastAsia="zh-CN"/>
        </w:rPr>
        <w:t>9</w:t>
      </w:r>
      <w:r>
        <w:rPr>
          <w:rFonts w:hint="eastAsia" w:ascii="仿宋" w:hAnsi="仿宋" w:eastAsia="仿宋" w:cs="仿宋"/>
          <w:color w:val="auto"/>
          <w:sz w:val="24"/>
          <w:szCs w:val="24"/>
        </w:rPr>
        <w:t>月第</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次服务公开招标采购项目进行公开招标，本批招标项目资金已落实。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2"/>
        <w:tblW w:w="7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899"/>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jc w:val="center"/>
        </w:trPr>
        <w:tc>
          <w:tcPr>
            <w:tcW w:w="1001" w:type="dxa"/>
            <w:vAlign w:val="center"/>
          </w:tcPr>
          <w:p>
            <w:pPr>
              <w:pStyle w:val="10"/>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  号</w:t>
            </w:r>
          </w:p>
        </w:tc>
        <w:tc>
          <w:tcPr>
            <w:tcW w:w="3899" w:type="dxa"/>
            <w:vAlign w:val="center"/>
          </w:tcPr>
          <w:p>
            <w:pPr>
              <w:pStyle w:val="10"/>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名  称</w:t>
            </w:r>
          </w:p>
        </w:tc>
        <w:tc>
          <w:tcPr>
            <w:tcW w:w="2956" w:type="dxa"/>
            <w:vAlign w:val="center"/>
          </w:tcPr>
          <w:p>
            <w:pPr>
              <w:pStyle w:val="10"/>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8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000000"/>
                <w:kern w:val="0"/>
                <w:sz w:val="24"/>
                <w:szCs w:val="24"/>
                <w:u w:val="none"/>
                <w:lang w:val="en-US" w:eastAsia="zh-CN" w:bidi="ar"/>
              </w:rPr>
              <w:t>低压计量装置抽样比对项目辅助服务</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color w:val="000000"/>
                <w:kern w:val="0"/>
                <w:sz w:val="24"/>
                <w:szCs w:val="24"/>
                <w:u w:val="none"/>
                <w:lang w:val="en-US" w:eastAsia="zh-CN" w:bidi="ar"/>
              </w:rPr>
              <w:t>YTZB2021-1086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8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000000"/>
                <w:kern w:val="0"/>
                <w:sz w:val="24"/>
                <w:szCs w:val="24"/>
                <w:u w:val="none"/>
                <w:lang w:val="en-US" w:eastAsia="zh-CN" w:bidi="ar"/>
              </w:rPr>
              <w:t>60万千瓦火电机组性能考核试验</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color w:val="000000"/>
                <w:kern w:val="0"/>
                <w:sz w:val="24"/>
                <w:szCs w:val="24"/>
                <w:u w:val="none"/>
                <w:lang w:val="en-US" w:eastAsia="zh-CN" w:bidi="ar"/>
              </w:rPr>
              <w:t>YTZB2021-1087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8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000000"/>
                <w:kern w:val="0"/>
                <w:sz w:val="24"/>
                <w:szCs w:val="24"/>
                <w:u w:val="none"/>
                <w:lang w:val="en-US" w:eastAsia="zh-CN" w:bidi="ar"/>
              </w:rPr>
              <w:t>菏泽等地区电网检测辅助框架项目</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color w:val="000000"/>
                <w:kern w:val="0"/>
                <w:sz w:val="24"/>
                <w:szCs w:val="24"/>
                <w:u w:val="none"/>
                <w:lang w:val="en-US" w:eastAsia="zh-CN" w:bidi="ar"/>
              </w:rPr>
              <w:t>YTZB2021-1088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8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000000"/>
                <w:kern w:val="0"/>
                <w:sz w:val="24"/>
                <w:szCs w:val="24"/>
                <w:u w:val="none"/>
                <w:lang w:val="en-US" w:eastAsia="zh-CN" w:bidi="ar"/>
              </w:rPr>
              <w:t>滨州等地区新能源场站并网检测</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color w:val="000000"/>
                <w:kern w:val="0"/>
                <w:sz w:val="24"/>
                <w:szCs w:val="24"/>
                <w:u w:val="none"/>
                <w:lang w:val="en-US" w:eastAsia="zh-CN" w:bidi="ar"/>
              </w:rPr>
              <w:t>YTZB2021-1089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8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000000"/>
                <w:kern w:val="0"/>
                <w:sz w:val="24"/>
                <w:szCs w:val="24"/>
                <w:u w:val="none"/>
                <w:lang w:val="en-US" w:eastAsia="zh-CN" w:bidi="ar"/>
              </w:rPr>
              <w:t>聊城等地区新能源场站并网检测</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color w:val="000000"/>
                <w:kern w:val="0"/>
                <w:sz w:val="24"/>
                <w:szCs w:val="24"/>
                <w:u w:val="none"/>
                <w:lang w:val="en-US" w:eastAsia="zh-CN" w:bidi="ar"/>
              </w:rPr>
              <w:t>YTZB2021-1090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8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000000"/>
                <w:kern w:val="0"/>
                <w:sz w:val="24"/>
                <w:szCs w:val="24"/>
                <w:u w:val="none"/>
                <w:lang w:val="en-US" w:eastAsia="zh-CN" w:bidi="ar"/>
              </w:rPr>
              <w:t>抽水蓄能电站电气定值整定计算</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color w:val="000000"/>
                <w:kern w:val="0"/>
                <w:sz w:val="24"/>
                <w:szCs w:val="24"/>
                <w:u w:val="none"/>
                <w:lang w:val="en-US" w:eastAsia="zh-CN" w:bidi="ar"/>
              </w:rPr>
              <w:t>YTZB2021-1091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8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000000"/>
                <w:kern w:val="0"/>
                <w:sz w:val="24"/>
                <w:szCs w:val="24"/>
                <w:u w:val="none"/>
                <w:lang w:val="en-US" w:eastAsia="zh-CN" w:bidi="ar"/>
              </w:rPr>
              <w:t>法律咨询服务及案件委托代理</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color w:val="000000"/>
                <w:kern w:val="0"/>
                <w:sz w:val="24"/>
                <w:szCs w:val="24"/>
                <w:u w:val="none"/>
                <w:lang w:val="en-US" w:eastAsia="zh-CN" w:bidi="ar"/>
              </w:rPr>
              <w:t>YTZB2021-1092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3899" w:type="dxa"/>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000000"/>
                <w:kern w:val="0"/>
                <w:sz w:val="24"/>
                <w:szCs w:val="24"/>
                <w:u w:val="none"/>
                <w:lang w:val="en-US" w:eastAsia="zh-CN" w:bidi="ar"/>
              </w:rPr>
              <w:t>复合绝缘防鸟罩代工服务</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color w:val="000000"/>
                <w:kern w:val="0"/>
                <w:sz w:val="24"/>
                <w:szCs w:val="24"/>
                <w:u w:val="none"/>
                <w:lang w:val="en-US" w:eastAsia="zh-CN" w:bidi="ar"/>
              </w:rPr>
              <w:t>YTZB2021-1093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389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空调维修及配件更换项目</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color w:val="000000"/>
                <w:kern w:val="0"/>
                <w:sz w:val="24"/>
                <w:szCs w:val="24"/>
                <w:u w:val="none"/>
                <w:lang w:val="en-US" w:eastAsia="zh-CN" w:bidi="ar"/>
              </w:rPr>
              <w:t>YTZB2021-1094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89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试样机械加工</w:t>
            </w:r>
          </w:p>
        </w:tc>
        <w:tc>
          <w:tcPr>
            <w:tcW w:w="2956"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color w:val="000000"/>
                <w:kern w:val="0"/>
                <w:sz w:val="24"/>
                <w:szCs w:val="24"/>
                <w:u w:val="none"/>
                <w:lang w:val="en-US" w:eastAsia="zh-CN" w:bidi="ar"/>
              </w:rPr>
              <w:t>GJZB2021-1095</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8</w:t>
      </w:r>
      <w:r>
        <w:rPr>
          <w:rFonts w:hint="eastAsia" w:ascii="仿宋" w:hAnsi="仿宋" w:eastAsia="仿宋" w:cs="仿宋"/>
          <w:b/>
          <w:bCs/>
          <w:color w:val="auto"/>
          <w:sz w:val="24"/>
          <w:szCs w:val="24"/>
        </w:rPr>
        <w:t>日08:30时至2021年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15</w:t>
      </w:r>
      <w:r>
        <w:rPr>
          <w:rFonts w:hint="eastAsia" w:ascii="仿宋" w:hAnsi="仿宋" w:eastAsia="仿宋" w:cs="仿宋"/>
          <w:b/>
          <w:bCs/>
          <w:color w:val="auto"/>
          <w:sz w:val="24"/>
          <w:szCs w:val="24"/>
        </w:rPr>
        <w:t>日17:00时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sz w:val="24"/>
          <w:szCs w:val="24"/>
        </w:rPr>
        <w:fldChar w:fldCharType="begin"/>
      </w:r>
      <w:r>
        <w:rPr>
          <w:color w:val="auto"/>
          <w:sz w:val="24"/>
          <w:szCs w:val="24"/>
        </w:rPr>
        <w:instrText xml:space="preserve"> HYPERLINK "https://ecp.sgcc.com.cn/ecp2.0/portal/" \l "/list/down/javascript:void(0)" </w:instrText>
      </w:r>
      <w:r>
        <w:rPr>
          <w:color w:val="auto"/>
          <w:sz w:val="24"/>
          <w:szCs w:val="24"/>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sz w:val="24"/>
          <w:szCs w:val="24"/>
        </w:rPr>
        <w:fldChar w:fldCharType="begin"/>
      </w:r>
      <w:r>
        <w:rPr>
          <w:color w:val="auto"/>
          <w:sz w:val="24"/>
          <w:szCs w:val="24"/>
        </w:rPr>
        <w:instrText xml:space="preserve"> HYPERLINK "https://ecp.sgcc.com.cn/ecp2.0/portal/" \l "/list/down/javascript:void(0)" </w:instrText>
      </w:r>
      <w:r>
        <w:rPr>
          <w:color w:val="auto"/>
          <w:sz w:val="24"/>
          <w:szCs w:val="24"/>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本次招标项目须在电子商务平台电工交易专区上进行，投标文件（应用“E供应商操作手册”格式版本）应在投标截止时间（2021年</w:t>
      </w:r>
      <w:r>
        <w:rPr>
          <w:rFonts w:hint="eastAsia" w:ascii="仿宋" w:hAnsi="仿宋" w:eastAsia="仿宋" w:cs="仿宋"/>
          <w:b/>
          <w:color w:val="auto"/>
          <w:sz w:val="24"/>
          <w:szCs w:val="24"/>
          <w:lang w:val="en-US" w:eastAsia="zh-CN"/>
        </w:rPr>
        <w:t>10</w:t>
      </w:r>
      <w:r>
        <w:rPr>
          <w:rFonts w:hint="eastAsia" w:ascii="仿宋" w:hAnsi="仿宋" w:eastAsia="仿宋" w:cs="仿宋"/>
          <w:b/>
          <w:color w:val="auto"/>
          <w:sz w:val="24"/>
          <w:szCs w:val="24"/>
        </w:rPr>
        <w:t>月</w:t>
      </w:r>
      <w:r>
        <w:rPr>
          <w:rFonts w:hint="eastAsia" w:ascii="仿宋" w:hAnsi="仿宋" w:eastAsia="仿宋" w:cs="仿宋"/>
          <w:b/>
          <w:color w:val="FF0000"/>
          <w:sz w:val="24"/>
          <w:szCs w:val="24"/>
          <w:lang w:val="en-US" w:eastAsia="zh-CN"/>
        </w:rPr>
        <w:t>29</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递交</w:t>
      </w:r>
    </w:p>
    <w:p>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疫情原因，为避免人员聚集，本项目不接受开标现场投标（应答）文件递交。</w:t>
      </w:r>
    </w:p>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投标（应答）文件</w:t>
      </w:r>
      <w:r>
        <w:rPr>
          <w:rFonts w:hint="eastAsia" w:ascii="仿宋" w:hAnsi="仿宋" w:eastAsia="仿宋" w:cs="仿宋"/>
          <w:color w:val="auto"/>
          <w:sz w:val="24"/>
          <w:szCs w:val="24"/>
        </w:rPr>
        <w:t>邮寄</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时间及联系方式</w:t>
      </w:r>
      <w:r>
        <w:rPr>
          <w:rFonts w:hint="eastAsia" w:ascii="仿宋" w:hAnsi="仿宋" w:eastAsia="仿宋" w:cs="仿宋"/>
          <w:color w:val="auto"/>
          <w:sz w:val="24"/>
          <w:szCs w:val="24"/>
          <w:lang w:eastAsia="zh-CN"/>
        </w:rPr>
        <w:t>：</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纸质投标文件的请确保在2021年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28</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lang w:eastAsia="zh-CN"/>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开标时间：2021年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29</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w:t>
      </w:r>
      <w:r>
        <w:rPr>
          <w:rFonts w:hint="eastAsia" w:ascii="仿宋" w:hAnsi="仿宋" w:eastAsia="仿宋" w:cs="仿宋"/>
          <w:b/>
          <w:bCs/>
          <w:color w:val="FF0000"/>
          <w:sz w:val="24"/>
          <w:szCs w:val="24"/>
        </w:rPr>
        <w:t>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（5）“腾讯会议”会议号：</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腾讯会议号</w:t>
      </w:r>
      <w:r>
        <w:rPr>
          <w:rFonts w:hint="eastAsia" w:ascii="仿宋" w:hAnsi="仿宋" w:eastAsia="仿宋" w:cs="仿宋"/>
          <w:b/>
          <w:bCs/>
          <w:color w:val="auto"/>
          <w:sz w:val="24"/>
          <w:szCs w:val="24"/>
        </w:rPr>
        <w:t>：488 448 736，会议密码会在开标前一天发送到供应商报名填写的邮箱</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1"/>
        <w:ind w:firstLine="0"/>
        <w:jc w:val="both"/>
        <w:rPr>
          <w:rFonts w:ascii="仿宋" w:hAnsi="仿宋" w:eastAsia="仿宋" w:cs="仿宋"/>
          <w:color w:val="auto"/>
          <w:sz w:val="24"/>
          <w:szCs w:val="24"/>
        </w:rPr>
      </w:pPr>
      <w:r>
        <w:rPr>
          <w:rFonts w:hint="eastAsia" w:ascii="仿宋" w:hAnsi="仿宋" w:eastAsia="仿宋" w:cs="仿宋"/>
          <w:b w:val="0"/>
          <w:bCs/>
          <w:color w:val="auto"/>
          <w:sz w:val="24"/>
          <w:szCs w:val="24"/>
          <w:lang w:val="en-US"/>
        </w:rPr>
        <w:t>投标保证金提交截止时间：2021年</w:t>
      </w:r>
      <w:r>
        <w:rPr>
          <w:rFonts w:hint="eastAsia" w:ascii="仿宋" w:hAnsi="仿宋" w:eastAsia="仿宋" w:cs="仿宋"/>
          <w:b w:val="0"/>
          <w:bCs/>
          <w:color w:val="auto"/>
          <w:sz w:val="24"/>
          <w:szCs w:val="24"/>
          <w:lang w:val="en-US" w:eastAsia="zh-CN"/>
        </w:rPr>
        <w:t>10</w:t>
      </w:r>
      <w:r>
        <w:rPr>
          <w:rFonts w:hint="eastAsia" w:ascii="仿宋" w:hAnsi="仿宋" w:eastAsia="仿宋" w:cs="仿宋"/>
          <w:b w:val="0"/>
          <w:bCs/>
          <w:color w:val="auto"/>
          <w:sz w:val="24"/>
          <w:szCs w:val="24"/>
          <w:lang w:val="en-US"/>
        </w:rPr>
        <w:t>月</w:t>
      </w:r>
      <w:r>
        <w:rPr>
          <w:rFonts w:hint="eastAsia" w:ascii="仿宋" w:hAnsi="仿宋" w:eastAsia="仿宋" w:cs="仿宋"/>
          <w:b w:val="0"/>
          <w:bCs/>
          <w:color w:val="FF0000"/>
          <w:sz w:val="24"/>
          <w:szCs w:val="24"/>
          <w:lang w:val="en-US" w:eastAsia="zh-CN"/>
        </w:rPr>
        <w:t>22</w:t>
      </w:r>
      <w:r>
        <w:rPr>
          <w:rFonts w:hint="eastAsia" w:ascii="仿宋" w:hAnsi="仿宋" w:eastAsia="仿宋" w:cs="仿宋"/>
          <w:b w:val="0"/>
          <w:bCs/>
          <w:color w:val="auto"/>
          <w:sz w:val="24"/>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名称或包名称简称+</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sz w:val="24"/>
          <w:szCs w:val="24"/>
        </w:rPr>
        <w:fldChar w:fldCharType="begin"/>
      </w:r>
      <w:r>
        <w:rPr>
          <w:color w:val="auto"/>
          <w:sz w:val="24"/>
          <w:szCs w:val="24"/>
        </w:rPr>
        <w:instrText xml:space="preserve"> HYPERLINK "https://sgccetp.com.cn/portal/" </w:instrText>
      </w:r>
      <w:r>
        <w:rPr>
          <w:color w:val="auto"/>
          <w:sz w:val="24"/>
          <w:szCs w:val="24"/>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sz w:val="24"/>
          <w:szCs w:val="24"/>
        </w:rPr>
        <w:fldChar w:fldCharType="begin"/>
      </w:r>
      <w:r>
        <w:rPr>
          <w:color w:val="auto"/>
          <w:sz w:val="24"/>
          <w:szCs w:val="24"/>
        </w:rPr>
        <w:instrText xml:space="preserve"> HYPERLINK "http://www.syzbgs.com/" </w:instrText>
      </w:r>
      <w:r>
        <w:rPr>
          <w:color w:val="auto"/>
          <w:sz w:val="24"/>
          <w:szCs w:val="24"/>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☆获取招标文件的同时，请将营业执照原件扫描件、开户许可证或基本账户原件扫描件、报名表（填写完整）发送到syzbgs@vip.163.com，邮件命名：报名资料山东中实易通集团有限公司+标名称+公司名称。</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5"/>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2021年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3"/>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w:t>
      </w:r>
    </w:p>
    <w:tbl>
      <w:tblPr>
        <w:tblStyle w:val="12"/>
        <w:tblW w:w="9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1"/>
        <w:gridCol w:w="1224"/>
        <w:gridCol w:w="1685"/>
        <w:gridCol w:w="3098"/>
        <w:gridCol w:w="1622"/>
        <w:gridCol w:w="1032"/>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8" w:hRule="atLeast"/>
          <w:jc w:val="center"/>
        </w:trPr>
        <w:tc>
          <w:tcPr>
            <w:tcW w:w="43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标号</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分标名称</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分包名称</w:t>
            </w:r>
          </w:p>
        </w:tc>
        <w:tc>
          <w:tcPr>
            <w:tcW w:w="3098"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项目描述</w:t>
            </w:r>
          </w:p>
        </w:tc>
        <w:tc>
          <w:tcPr>
            <w:tcW w:w="1622"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服务期限</w:t>
            </w:r>
          </w:p>
        </w:tc>
        <w:tc>
          <w:tcPr>
            <w:tcW w:w="1032"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最高限价（含税）</w:t>
            </w:r>
          </w:p>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万元</w:t>
            </w:r>
          </w:p>
        </w:tc>
        <w:tc>
          <w:tcPr>
            <w:tcW w:w="70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6"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低压计量装置抽样比对项目辅助服务</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YTZB20211001低压计量装置抽样比对项目辅助服务</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在委托方的指导下供应商的抽样取样封样、全性能检测样品的接受以及封样、供货前到各市县公司的抽样取样封样、运行抽检的抽样封样、以及样品检测比对工作。</w:t>
            </w:r>
          </w:p>
        </w:tc>
        <w:tc>
          <w:tcPr>
            <w:tcW w:w="16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自合同签订之日起至项目结束。</w:t>
            </w:r>
          </w:p>
          <w:p>
            <w:pPr>
              <w:widowControl/>
              <w:spacing w:line="360" w:lineRule="auto"/>
              <w:jc w:val="center"/>
              <w:textAlignment w:val="center"/>
              <w:rPr>
                <w:rFonts w:hint="eastAsia" w:ascii="仿宋" w:hAnsi="仿宋" w:eastAsia="仿宋" w:cs="仿宋"/>
                <w:color w:val="auto"/>
                <w:kern w:val="0"/>
                <w:sz w:val="18"/>
                <w:szCs w:val="18"/>
                <w:lang w:eastAsia="zh-CN"/>
              </w:rPr>
            </w:pPr>
          </w:p>
        </w:tc>
        <w:tc>
          <w:tcPr>
            <w:tcW w:w="1032"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30.60</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6"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标2</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60万千瓦火电机组性能考核试验</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YTZB20211002 60万千瓦火电机组性能考核试验</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本工程装机规模2×670MW国产超超临界燃煤发电机组（抽凝式），同时配套建设脱硫、脱硝设施及相关的生产、辅助生产和附属工程等。</w:t>
            </w:r>
          </w:p>
        </w:tc>
        <w:tc>
          <w:tcPr>
            <w:tcW w:w="162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自合同签订之日起至项目结束</w:t>
            </w:r>
          </w:p>
        </w:tc>
        <w:tc>
          <w:tcPr>
            <w:tcW w:w="1032"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85</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菏泽等地区电网检测辅助框架项目</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YTZB20211003KJ菏泽等地区电网检测辅助框架项目</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菏泽等地区电网检测辅助框架项目</w:t>
            </w:r>
          </w:p>
        </w:tc>
        <w:tc>
          <w:tcPr>
            <w:tcW w:w="1622"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自签订合同之日起壹年</w:t>
            </w:r>
          </w:p>
        </w:tc>
        <w:tc>
          <w:tcPr>
            <w:tcW w:w="1032"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90</w:t>
            </w:r>
          </w:p>
        </w:tc>
        <w:tc>
          <w:tcPr>
            <w:tcW w:w="70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5"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滨州等地区新能源场站并网检测</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YTZB20211004KJ滨州等地区新能源场站并网检测</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承揽的滨州等地区新能源场站并网检测服务提供检测人员，受托方人员应依据委托方检测方案、检测标准，在委托方技术人员的指导下提供检测服务。</w:t>
            </w:r>
          </w:p>
        </w:tc>
        <w:tc>
          <w:tcPr>
            <w:tcW w:w="16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rPr>
              <w:t>自签订合同之日起壹年</w:t>
            </w:r>
          </w:p>
        </w:tc>
        <w:tc>
          <w:tcPr>
            <w:tcW w:w="1032"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97.02</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聊城等地区新能源场站并网检测</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YTZB20211005KJ聊城等地区新能源场站并网检测</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承揽的聊城等地区新能源场站并网检测服务提供检测人员，受托方人员应依据委托方检测方案、检测标准，在委托方技术人员的指导下提供检测服务。</w:t>
            </w:r>
          </w:p>
        </w:tc>
        <w:tc>
          <w:tcPr>
            <w:tcW w:w="16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rPr>
              <w:t>自签订合同之日起壹年</w:t>
            </w:r>
          </w:p>
        </w:tc>
        <w:tc>
          <w:tcPr>
            <w:tcW w:w="1032"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96.03</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3"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6</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抽水蓄能电站电气定值整定计算</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YTZB20211006抽水蓄能电站电气定值整定计算</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抽水蓄能电站电气定值整定计算</w:t>
            </w:r>
          </w:p>
        </w:tc>
        <w:tc>
          <w:tcPr>
            <w:tcW w:w="16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自合同签订之日起至项目结束</w:t>
            </w:r>
          </w:p>
        </w:tc>
        <w:tc>
          <w:tcPr>
            <w:tcW w:w="1032"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标7</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法律咨询服务及案件委托代理</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YTZB20211007KJ法律咨询服务及案件委托代理</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提供法律咨询服务，并委托其开展案件执行的代理工作。</w:t>
            </w:r>
          </w:p>
        </w:tc>
        <w:tc>
          <w:tcPr>
            <w:tcW w:w="162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1年</w:t>
            </w:r>
          </w:p>
        </w:tc>
        <w:tc>
          <w:tcPr>
            <w:tcW w:w="1032"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47</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5"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标8</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复合绝缘防鸟罩代工服务</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YTZB20211008KJ复合绝缘防鸟罩代工服务</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复合绝缘防鸟罩代工服务</w:t>
            </w:r>
          </w:p>
        </w:tc>
        <w:tc>
          <w:tcPr>
            <w:tcW w:w="162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1年</w:t>
            </w:r>
          </w:p>
        </w:tc>
        <w:tc>
          <w:tcPr>
            <w:tcW w:w="1032"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300</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5"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标9</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空调维修及配件更换项目</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YTZB20211009KJ空调维修及配件更换项目</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空调维修及配件更换项目</w:t>
            </w:r>
          </w:p>
        </w:tc>
        <w:tc>
          <w:tcPr>
            <w:tcW w:w="16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1年</w:t>
            </w:r>
          </w:p>
        </w:tc>
        <w:tc>
          <w:tcPr>
            <w:tcW w:w="1032"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5"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标10</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试样机械加工</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GJZB20211010KJ试样机械加工</w:t>
            </w:r>
          </w:p>
        </w:tc>
        <w:tc>
          <w:tcPr>
            <w:tcW w:w="309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试样机械加工</w:t>
            </w:r>
          </w:p>
        </w:tc>
        <w:tc>
          <w:tcPr>
            <w:tcW w:w="1622"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一</w:t>
            </w:r>
            <w:r>
              <w:rPr>
                <w:rFonts w:hint="eastAsia" w:ascii="仿宋" w:hAnsi="仿宋" w:eastAsia="仿宋" w:cs="仿宋"/>
                <w:color w:val="auto"/>
                <w:kern w:val="0"/>
                <w:sz w:val="18"/>
                <w:szCs w:val="18"/>
              </w:rPr>
              <w:t>年</w:t>
            </w:r>
          </w:p>
        </w:tc>
        <w:tc>
          <w:tcPr>
            <w:tcW w:w="1032"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150</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27000</w:t>
            </w:r>
          </w:p>
        </w:tc>
      </w:tr>
    </w:tbl>
    <w:p>
      <w:pPr>
        <w:widowControl/>
        <w:spacing w:line="360" w:lineRule="auto"/>
        <w:jc w:val="left"/>
        <w:rPr>
          <w:rFonts w:ascii="仿宋" w:hAnsi="仿宋" w:eastAsia="仿宋" w:cs="仿宋"/>
          <w:b/>
          <w:bCs/>
          <w:color w:val="auto"/>
          <w:sz w:val="32"/>
        </w:rPr>
      </w:pPr>
      <w:r>
        <w:rPr>
          <w:rFonts w:hint="eastAsia" w:ascii="仿宋" w:hAnsi="仿宋" w:eastAsia="仿宋" w:cs="仿宋"/>
          <w:bCs/>
          <w:color w:val="auto"/>
        </w:rPr>
        <w:br w:type="page"/>
      </w:r>
    </w:p>
    <w:p>
      <w:pPr>
        <w:spacing w:line="360" w:lineRule="auto"/>
        <w:rPr>
          <w:rFonts w:ascii="仿宋" w:hAnsi="仿宋" w:eastAsia="仿宋" w:cs="仿宋"/>
          <w:color w:val="auto"/>
        </w:rPr>
      </w:pPr>
      <w:r>
        <w:rPr>
          <w:rFonts w:hint="eastAsia" w:ascii="仿宋" w:hAnsi="仿宋" w:eastAsia="仿宋" w:cs="仿宋"/>
          <w:b/>
          <w:color w:val="auto"/>
          <w:szCs w:val="21"/>
        </w:rPr>
        <w:t>附表：专用资质业绩要求：</w:t>
      </w:r>
    </w:p>
    <w:tbl>
      <w:tblPr>
        <w:tblStyle w:val="12"/>
        <w:tblW w:w="8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1522"/>
        <w:gridCol w:w="1870"/>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jc w:val="center"/>
        </w:trPr>
        <w:tc>
          <w:tcPr>
            <w:tcW w:w="462"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标号</w:t>
            </w:r>
          </w:p>
        </w:tc>
        <w:tc>
          <w:tcPr>
            <w:tcW w:w="1522"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分标名称</w:t>
            </w:r>
          </w:p>
        </w:tc>
        <w:tc>
          <w:tcPr>
            <w:tcW w:w="1870"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分包名称</w:t>
            </w:r>
          </w:p>
        </w:tc>
        <w:tc>
          <w:tcPr>
            <w:tcW w:w="4856"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0"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5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低压计量装置抽样比对项目辅助服务</w:t>
            </w:r>
          </w:p>
        </w:tc>
        <w:tc>
          <w:tcPr>
            <w:tcW w:w="187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YTZB20211001低压计量装置抽样比对项目辅助服务</w:t>
            </w:r>
          </w:p>
        </w:tc>
        <w:tc>
          <w:tcPr>
            <w:tcW w:w="4856" w:type="dxa"/>
            <w:tcBorders>
              <w:tl2br w:val="nil"/>
              <w:tr2bl w:val="nil"/>
            </w:tcBorders>
            <w:shd w:val="clear" w:color="auto" w:fill="FFFFFF"/>
            <w:vAlign w:val="center"/>
          </w:tcPr>
          <w:p>
            <w:pPr>
              <w:spacing w:line="360" w:lineRule="auto"/>
              <w:jc w:val="both"/>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31"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rPr>
              <w:t>标2</w:t>
            </w:r>
          </w:p>
        </w:tc>
        <w:tc>
          <w:tcPr>
            <w:tcW w:w="15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60万千瓦火电机组性能考核试验</w:t>
            </w:r>
          </w:p>
        </w:tc>
        <w:tc>
          <w:tcPr>
            <w:tcW w:w="187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lang w:val="en-US" w:eastAsia="zh-CN"/>
              </w:rPr>
              <w:t>YTZB20211002 60万千瓦火电机组性能考核试验</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1、投标人必须为中华人民共和国境内注册的、具有独立法人资格的增值税一般纳税人企业；</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p>
            <w:pPr>
              <w:spacing w:line="360" w:lineRule="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3、投标单位必须具有发电工程调试甲级资质；</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投标人必须具有中国合格评定国家认可委员会认可的实验室认可（CNAS）证书；</w:t>
            </w:r>
          </w:p>
          <w:p>
            <w:pPr>
              <w:spacing w:line="360" w:lineRule="auto"/>
              <w:rPr>
                <w:rFonts w:hint="eastAsia" w:ascii="仿宋" w:hAnsi="仿宋" w:eastAsia="仿宋" w:cs="仿宋"/>
                <w:color w:val="FF0000"/>
                <w:sz w:val="18"/>
                <w:szCs w:val="18"/>
                <w:lang w:val="en-US" w:eastAsia="zh-CN"/>
              </w:rPr>
            </w:pPr>
            <w:r>
              <w:rPr>
                <w:rFonts w:hint="eastAsia" w:ascii="仿宋" w:hAnsi="仿宋" w:eastAsia="仿宋" w:cs="仿宋"/>
                <w:color w:val="auto"/>
                <w:sz w:val="18"/>
                <w:szCs w:val="18"/>
              </w:rPr>
              <w:t>5、投标人须具有成功完成近5年至少2台</w:t>
            </w:r>
            <w:r>
              <w:rPr>
                <w:rFonts w:hint="eastAsia" w:ascii="仿宋" w:hAnsi="仿宋" w:eastAsia="仿宋" w:cs="仿宋"/>
                <w:color w:val="auto"/>
                <w:sz w:val="18"/>
                <w:szCs w:val="18"/>
                <w:lang w:eastAsia="zh-CN"/>
              </w:rPr>
              <w:t>60万千瓦</w:t>
            </w:r>
            <w:r>
              <w:rPr>
                <w:rFonts w:hint="eastAsia" w:ascii="仿宋" w:hAnsi="仿宋" w:eastAsia="仿宋" w:cs="仿宋"/>
                <w:color w:val="auto"/>
                <w:sz w:val="18"/>
                <w:szCs w:val="18"/>
              </w:rPr>
              <w:t>及以上超临界火电机组全面性能测试的经验和业绩，具有ASME标准进行热耗性能测试的经验和业绩。合同范围必须包括：汽轮发电机组、锅炉、脱硫脱硝、除尘等性能测试业绩</w:t>
            </w:r>
            <w:r>
              <w:rPr>
                <w:rFonts w:hint="eastAsia" w:ascii="仿宋" w:hAnsi="仿宋" w:eastAsia="仿宋" w:cs="仿宋"/>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15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菏泽等地区电网检测辅助框架项目</w:t>
            </w:r>
          </w:p>
        </w:tc>
        <w:tc>
          <w:tcPr>
            <w:tcW w:w="187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YTZB20211003KJ菏泽等地区电网检测辅助框架项目</w:t>
            </w:r>
          </w:p>
        </w:tc>
        <w:tc>
          <w:tcPr>
            <w:tcW w:w="4856" w:type="dxa"/>
            <w:tcBorders>
              <w:tl2br w:val="nil"/>
              <w:tr2bl w:val="nil"/>
            </w:tcBorders>
            <w:shd w:val="clear" w:color="auto" w:fill="FFFFFF"/>
          </w:tcPr>
          <w:p>
            <w:pPr>
              <w:numPr>
                <w:ilvl w:val="0"/>
                <w:numId w:val="0"/>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152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lang w:val="en-US" w:eastAsia="zh-CN"/>
              </w:rPr>
              <w:t>滨州等地区新能源场站并网检测</w:t>
            </w:r>
          </w:p>
        </w:tc>
        <w:tc>
          <w:tcPr>
            <w:tcW w:w="187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lang w:val="en-US" w:eastAsia="zh-CN"/>
              </w:rPr>
              <w:t>YTZB20211004KJ滨州等地区新能源场站并网检测</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152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lang w:val="en-US" w:eastAsia="zh-CN"/>
              </w:rPr>
              <w:t>聊城等地区新能源场站并网检测</w:t>
            </w:r>
          </w:p>
        </w:tc>
        <w:tc>
          <w:tcPr>
            <w:tcW w:w="187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lang w:val="en-US" w:eastAsia="zh-CN"/>
              </w:rPr>
              <w:t>YTZB20211005KJ聊城等地区新能源场站并网检测</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1"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标6</w:t>
            </w:r>
          </w:p>
        </w:tc>
        <w:tc>
          <w:tcPr>
            <w:tcW w:w="152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lang w:val="en-US" w:eastAsia="zh-CN"/>
              </w:rPr>
              <w:t>抽水蓄能电站电气定值整定计算</w:t>
            </w:r>
          </w:p>
        </w:tc>
        <w:tc>
          <w:tcPr>
            <w:tcW w:w="1870" w:type="dxa"/>
            <w:tcBorders>
              <w:tl2br w:val="nil"/>
              <w:tr2bl w:val="nil"/>
            </w:tcBorders>
            <w:shd w:val="clear" w:color="auto" w:fill="FFFFFF"/>
            <w:vAlign w:val="center"/>
          </w:tcPr>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YTZB20211006抽水蓄能电站电气定值整定计算</w:t>
            </w:r>
          </w:p>
        </w:tc>
        <w:tc>
          <w:tcPr>
            <w:tcW w:w="4856" w:type="dxa"/>
            <w:tcBorders>
              <w:tl2br w:val="nil"/>
              <w:tr2bl w:val="nil"/>
            </w:tcBorders>
            <w:shd w:val="clear" w:color="auto" w:fill="FFFFFF"/>
          </w:tcPr>
          <w:p>
            <w:pPr>
              <w:numPr>
                <w:ilvl w:val="0"/>
                <w:numId w:val="2"/>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w:t>
            </w:r>
          </w:p>
          <w:p>
            <w:pPr>
              <w:numPr>
                <w:ilvl w:val="0"/>
                <w:numId w:val="0"/>
              </w:numPr>
              <w:spacing w:line="360" w:lineRule="auto"/>
              <w:ind w:leftChars="0"/>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highlight w:val="none"/>
                <w:lang w:val="en-US" w:eastAsia="zh-CN"/>
              </w:rPr>
              <w:t>投标人须提供3台30万千瓦以上等级其他类型机组电气定值整定计算的证明资料</w:t>
            </w: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标7</w:t>
            </w:r>
          </w:p>
        </w:tc>
        <w:tc>
          <w:tcPr>
            <w:tcW w:w="15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法律咨询服务及案件委托代理</w:t>
            </w:r>
          </w:p>
        </w:tc>
        <w:tc>
          <w:tcPr>
            <w:tcW w:w="187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YTZB20211007KJ法律咨询服务及案件委托代理</w:t>
            </w:r>
          </w:p>
        </w:tc>
        <w:tc>
          <w:tcPr>
            <w:tcW w:w="4856" w:type="dxa"/>
            <w:tcBorders>
              <w:tl2br w:val="nil"/>
              <w:tr2bl w:val="nil"/>
            </w:tcBorders>
            <w:shd w:val="clear" w:color="auto" w:fill="FFFFFF"/>
          </w:tcPr>
          <w:p>
            <w:pPr>
              <w:numPr>
                <w:ilvl w:val="0"/>
                <w:numId w:val="0"/>
              </w:num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 在中华人民共和国境内合法注册的，遵守有关的国家法律、法规和条例，具备《律师事务所执业许可证》，注册地不在山东省内的须同时具备山东省内分支机构的执业资格证书；或《基层法律服务所执业证》； </w:t>
            </w:r>
          </w:p>
          <w:p>
            <w:pPr>
              <w:numPr>
                <w:ilvl w:val="0"/>
                <w:numId w:val="0"/>
              </w:num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2.执业律师达到10人以上，且执业资格在有效期内；</w:t>
            </w:r>
          </w:p>
          <w:p>
            <w:pPr>
              <w:numPr>
                <w:ilvl w:val="0"/>
                <w:numId w:val="0"/>
              </w:numPr>
              <w:spacing w:line="360" w:lineRule="auto"/>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3、投标人须提供自2018年1月1日至今，同类业绩至少2份；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标8</w:t>
            </w:r>
          </w:p>
        </w:tc>
        <w:tc>
          <w:tcPr>
            <w:tcW w:w="15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复合绝缘防鸟罩代工服务</w:t>
            </w:r>
          </w:p>
        </w:tc>
        <w:tc>
          <w:tcPr>
            <w:tcW w:w="187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YTZB20211008KJ复合绝缘防鸟罩代工服务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标9</w:t>
            </w:r>
          </w:p>
        </w:tc>
        <w:tc>
          <w:tcPr>
            <w:tcW w:w="15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空调维修及配件更换项目</w:t>
            </w:r>
          </w:p>
        </w:tc>
        <w:tc>
          <w:tcPr>
            <w:tcW w:w="187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YTZB20211009KJ空调维修及配件更换项目</w:t>
            </w:r>
          </w:p>
        </w:tc>
        <w:tc>
          <w:tcPr>
            <w:tcW w:w="4856" w:type="dxa"/>
            <w:tcBorders>
              <w:tl2br w:val="nil"/>
              <w:tr2bl w:val="nil"/>
            </w:tcBorders>
            <w:shd w:val="clear" w:color="auto" w:fill="FFFFFF"/>
            <w:vAlign w:val="top"/>
          </w:tcPr>
          <w:p>
            <w:pPr>
              <w:numPr>
                <w:ilvl w:val="0"/>
                <w:numId w:val="3"/>
              </w:num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投标人必须是在中华人民共和国境内注册并合法运作的法人或其他组织，能开具正规的增值税专用发票；</w:t>
            </w:r>
          </w:p>
          <w:p>
            <w:pPr>
              <w:numPr>
                <w:ilvl w:val="0"/>
                <w:numId w:val="0"/>
              </w:numPr>
              <w:spacing w:line="360" w:lineRule="auto"/>
              <w:ind w:left="0" w:leftChars="0" w:firstLine="0" w:firstLineChars="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2、投标人提供自2019年1月1日</w:t>
            </w:r>
            <w:bookmarkStart w:id="2" w:name="_GoBack"/>
            <w:bookmarkEnd w:id="2"/>
            <w:r>
              <w:rPr>
                <w:rFonts w:hint="eastAsia" w:ascii="仿宋" w:hAnsi="仿宋" w:eastAsia="仿宋" w:cs="仿宋"/>
                <w:color w:val="auto"/>
                <w:sz w:val="18"/>
                <w:szCs w:val="18"/>
                <w:lang w:val="en-US" w:eastAsia="zh-CN"/>
              </w:rPr>
              <w:t>至今的维修业绩至少两项，以签订合同时间为准；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标10</w:t>
            </w:r>
          </w:p>
        </w:tc>
        <w:tc>
          <w:tcPr>
            <w:tcW w:w="152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试样机械加工</w:t>
            </w:r>
          </w:p>
        </w:tc>
        <w:tc>
          <w:tcPr>
            <w:tcW w:w="187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GJZB20211010KJ试样机械加工</w:t>
            </w:r>
          </w:p>
        </w:tc>
        <w:tc>
          <w:tcPr>
            <w:tcW w:w="4856" w:type="dxa"/>
            <w:tcBorders>
              <w:tl2br w:val="nil"/>
              <w:tr2bl w:val="nil"/>
            </w:tcBorders>
            <w:shd w:val="clear" w:color="auto" w:fill="FFFFFF"/>
            <w:vAlign w:val="center"/>
          </w:tcPr>
          <w:p>
            <w:pPr>
              <w:spacing w:line="360" w:lineRule="auto"/>
              <w:jc w:val="lef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rPr>
              <w:t>1、投标人须具有独立承担民事责任能力的法人单位，具有有效的营业执照；</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220978766"/>
      </w:sdtPr>
      <w:sdtContent>
        <w:sdt>
          <w:sdtPr>
            <w:id w:val="1728636285"/>
          </w:sdt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02EEC"/>
    <w:multiLevelType w:val="singleLevel"/>
    <w:tmpl w:val="88502EEC"/>
    <w:lvl w:ilvl="0" w:tentative="0">
      <w:start w:val="1"/>
      <w:numFmt w:val="decimal"/>
      <w:suff w:val="nothing"/>
      <w:lvlText w:val="%1、"/>
      <w:lvlJc w:val="left"/>
    </w:lvl>
  </w:abstractNum>
  <w:abstractNum w:abstractNumId="1">
    <w:nsid w:val="A3DEF2D3"/>
    <w:multiLevelType w:val="singleLevel"/>
    <w:tmpl w:val="A3DEF2D3"/>
    <w:lvl w:ilvl="0" w:tentative="0">
      <w:start w:val="1"/>
      <w:numFmt w:val="decimal"/>
      <w:suff w:val="nothing"/>
      <w:lvlText w:val="%1、"/>
      <w:lvlJc w:val="left"/>
    </w:lvl>
  </w:abstractNum>
  <w:abstractNum w:abstractNumId="2">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1B904F5"/>
    <w:rsid w:val="000C1E12"/>
    <w:rsid w:val="000C520D"/>
    <w:rsid w:val="001470C7"/>
    <w:rsid w:val="001D0ACA"/>
    <w:rsid w:val="001D2E2B"/>
    <w:rsid w:val="00311AF7"/>
    <w:rsid w:val="00326905"/>
    <w:rsid w:val="003F3900"/>
    <w:rsid w:val="004016E9"/>
    <w:rsid w:val="004163A6"/>
    <w:rsid w:val="00426C7B"/>
    <w:rsid w:val="005801B3"/>
    <w:rsid w:val="005B7E2C"/>
    <w:rsid w:val="0069226F"/>
    <w:rsid w:val="00731EDA"/>
    <w:rsid w:val="00770224"/>
    <w:rsid w:val="007B4F58"/>
    <w:rsid w:val="00882B95"/>
    <w:rsid w:val="008A6C81"/>
    <w:rsid w:val="009E3661"/>
    <w:rsid w:val="00A85B62"/>
    <w:rsid w:val="00AC268B"/>
    <w:rsid w:val="00BB6448"/>
    <w:rsid w:val="00CC0FA1"/>
    <w:rsid w:val="00D84446"/>
    <w:rsid w:val="00DD7822"/>
    <w:rsid w:val="00E21898"/>
    <w:rsid w:val="00E54F60"/>
    <w:rsid w:val="00E84B30"/>
    <w:rsid w:val="00EA2829"/>
    <w:rsid w:val="00EB38A0"/>
    <w:rsid w:val="00EB3D72"/>
    <w:rsid w:val="00F44F60"/>
    <w:rsid w:val="00F5597C"/>
    <w:rsid w:val="00F70B21"/>
    <w:rsid w:val="02027AD7"/>
    <w:rsid w:val="02882D75"/>
    <w:rsid w:val="0293510D"/>
    <w:rsid w:val="02A8601C"/>
    <w:rsid w:val="02FF6CE7"/>
    <w:rsid w:val="059C59C1"/>
    <w:rsid w:val="05B35715"/>
    <w:rsid w:val="06DA3FE3"/>
    <w:rsid w:val="0781645F"/>
    <w:rsid w:val="07FF5095"/>
    <w:rsid w:val="085820E4"/>
    <w:rsid w:val="08F50139"/>
    <w:rsid w:val="0AC77940"/>
    <w:rsid w:val="0AEA3B16"/>
    <w:rsid w:val="0AED02D1"/>
    <w:rsid w:val="0B112541"/>
    <w:rsid w:val="0C346974"/>
    <w:rsid w:val="0D591AD5"/>
    <w:rsid w:val="0E700881"/>
    <w:rsid w:val="0E801F15"/>
    <w:rsid w:val="0E881BDF"/>
    <w:rsid w:val="116B1892"/>
    <w:rsid w:val="14A00DFC"/>
    <w:rsid w:val="14BA41ED"/>
    <w:rsid w:val="14DB744E"/>
    <w:rsid w:val="14DD5D08"/>
    <w:rsid w:val="15384BE0"/>
    <w:rsid w:val="15F02E09"/>
    <w:rsid w:val="16872AE4"/>
    <w:rsid w:val="16C31758"/>
    <w:rsid w:val="170C39E9"/>
    <w:rsid w:val="18561C75"/>
    <w:rsid w:val="187A415B"/>
    <w:rsid w:val="193F29E6"/>
    <w:rsid w:val="19AB100D"/>
    <w:rsid w:val="19B1478E"/>
    <w:rsid w:val="19F03827"/>
    <w:rsid w:val="1B072F99"/>
    <w:rsid w:val="1B422B59"/>
    <w:rsid w:val="1BAC5951"/>
    <w:rsid w:val="1DC62493"/>
    <w:rsid w:val="1F461573"/>
    <w:rsid w:val="1FD83C74"/>
    <w:rsid w:val="2070516C"/>
    <w:rsid w:val="227B4C3C"/>
    <w:rsid w:val="252541DA"/>
    <w:rsid w:val="252A10CB"/>
    <w:rsid w:val="25CC0F65"/>
    <w:rsid w:val="269A4902"/>
    <w:rsid w:val="26A02751"/>
    <w:rsid w:val="27253D09"/>
    <w:rsid w:val="27F560D9"/>
    <w:rsid w:val="28252308"/>
    <w:rsid w:val="2A272495"/>
    <w:rsid w:val="2A8022D6"/>
    <w:rsid w:val="2A841B6A"/>
    <w:rsid w:val="2C274846"/>
    <w:rsid w:val="2CC1073C"/>
    <w:rsid w:val="2D420BA6"/>
    <w:rsid w:val="2DE90886"/>
    <w:rsid w:val="2F194FE1"/>
    <w:rsid w:val="2F3E7FF5"/>
    <w:rsid w:val="2F7E258F"/>
    <w:rsid w:val="301A481A"/>
    <w:rsid w:val="31151F7B"/>
    <w:rsid w:val="31916931"/>
    <w:rsid w:val="32025A87"/>
    <w:rsid w:val="33684859"/>
    <w:rsid w:val="347E2233"/>
    <w:rsid w:val="35517ED1"/>
    <w:rsid w:val="367350B8"/>
    <w:rsid w:val="37F13E7E"/>
    <w:rsid w:val="38CA6E3B"/>
    <w:rsid w:val="3A251E12"/>
    <w:rsid w:val="3B813B48"/>
    <w:rsid w:val="3B8D6898"/>
    <w:rsid w:val="3C8815C5"/>
    <w:rsid w:val="3D61686E"/>
    <w:rsid w:val="3D6E6CDA"/>
    <w:rsid w:val="3F9D28D5"/>
    <w:rsid w:val="421B39CF"/>
    <w:rsid w:val="422A29D8"/>
    <w:rsid w:val="42A743A8"/>
    <w:rsid w:val="446D65DD"/>
    <w:rsid w:val="44881AEF"/>
    <w:rsid w:val="45CD6CCC"/>
    <w:rsid w:val="46175807"/>
    <w:rsid w:val="47873752"/>
    <w:rsid w:val="47971EF5"/>
    <w:rsid w:val="47CB7490"/>
    <w:rsid w:val="4853130C"/>
    <w:rsid w:val="4895449A"/>
    <w:rsid w:val="49960BE3"/>
    <w:rsid w:val="4AE143ED"/>
    <w:rsid w:val="4AE91B9E"/>
    <w:rsid w:val="4B2537AC"/>
    <w:rsid w:val="4D2563E1"/>
    <w:rsid w:val="4D366DD8"/>
    <w:rsid w:val="4D981A15"/>
    <w:rsid w:val="4EB15379"/>
    <w:rsid w:val="4F1826FF"/>
    <w:rsid w:val="4F88366B"/>
    <w:rsid w:val="4F936642"/>
    <w:rsid w:val="4FFD0835"/>
    <w:rsid w:val="502F1001"/>
    <w:rsid w:val="513163AA"/>
    <w:rsid w:val="52DF16E2"/>
    <w:rsid w:val="52F23F22"/>
    <w:rsid w:val="53182D07"/>
    <w:rsid w:val="53292C69"/>
    <w:rsid w:val="53BA7ED9"/>
    <w:rsid w:val="56DB63EC"/>
    <w:rsid w:val="571B2C58"/>
    <w:rsid w:val="57577386"/>
    <w:rsid w:val="579236B6"/>
    <w:rsid w:val="58CD78C5"/>
    <w:rsid w:val="58F359C6"/>
    <w:rsid w:val="5C8F6DAC"/>
    <w:rsid w:val="5D4A079B"/>
    <w:rsid w:val="5F210EC2"/>
    <w:rsid w:val="61193A9B"/>
    <w:rsid w:val="629C29B4"/>
    <w:rsid w:val="63253ED1"/>
    <w:rsid w:val="63AE71E0"/>
    <w:rsid w:val="648F44A3"/>
    <w:rsid w:val="64D01BED"/>
    <w:rsid w:val="654D4248"/>
    <w:rsid w:val="664C0DD2"/>
    <w:rsid w:val="6814350C"/>
    <w:rsid w:val="682C1C1E"/>
    <w:rsid w:val="68C47324"/>
    <w:rsid w:val="68D01620"/>
    <w:rsid w:val="68EF72FD"/>
    <w:rsid w:val="6B93191F"/>
    <w:rsid w:val="6C9A2F22"/>
    <w:rsid w:val="6CD20A3D"/>
    <w:rsid w:val="6D3E03B3"/>
    <w:rsid w:val="6DB7459D"/>
    <w:rsid w:val="6EB7075A"/>
    <w:rsid w:val="6F590C5F"/>
    <w:rsid w:val="70033878"/>
    <w:rsid w:val="705F39FC"/>
    <w:rsid w:val="706601BB"/>
    <w:rsid w:val="71B76752"/>
    <w:rsid w:val="71B904F5"/>
    <w:rsid w:val="7315551D"/>
    <w:rsid w:val="749A0170"/>
    <w:rsid w:val="75CC2AFA"/>
    <w:rsid w:val="76142E28"/>
    <w:rsid w:val="7737315E"/>
    <w:rsid w:val="77DC0989"/>
    <w:rsid w:val="796E1334"/>
    <w:rsid w:val="7B0444FF"/>
    <w:rsid w:val="7B9D111C"/>
    <w:rsid w:val="7BD1706E"/>
    <w:rsid w:val="7C5F712A"/>
    <w:rsid w:val="7C651649"/>
    <w:rsid w:val="7F25461D"/>
    <w:rsid w:val="7FE3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topLinePunct/>
      <w:adjustRightInd w:val="0"/>
      <w:snapToGrid w:val="0"/>
      <w:spacing w:beforeLines="80" w:afterLines="80"/>
      <w:outlineLvl w:val="1"/>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17"/>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4">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5">
    <w:name w:val="列出段落1"/>
    <w:basedOn w:val="1"/>
    <w:qFormat/>
    <w:uiPriority w:val="0"/>
    <w:pPr>
      <w:ind w:firstLine="42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 w:type="character" w:customStyle="1" w:styleId="17">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1355</Words>
  <Characters>7728</Characters>
  <Lines>64</Lines>
  <Paragraphs>18</Paragraphs>
  <TotalTime>12</TotalTime>
  <ScaleCrop>false</ScaleCrop>
  <LinksUpToDate>false</LinksUpToDate>
  <CharactersWithSpaces>9065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2021-05-31T08:01:00Z</dcterms:created>
  <dc:creator>A水瓶西柚百香果</dc:creator>
  <cp:lastModifiedBy>lenovo</cp:lastModifiedBy>
  <dcterms:modified xsi:type="dcterms:W3CDTF">2021-10-08T06:55:35Z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