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eastAsia" w:ascii="仿宋" w:hAnsi="仿宋" w:eastAsia="仿宋"/>
          <w:b/>
          <w:color w:val="auto"/>
          <w:sz w:val="24"/>
          <w:szCs w:val="24"/>
          <w:highlight w:val="none"/>
          <w:lang w:val="en-US" w:eastAsia="zh-CN"/>
        </w:rPr>
      </w:pPr>
      <w:bookmarkStart w:id="0" w:name="商务初评模板"/>
      <w:r>
        <w:rPr>
          <w:rFonts w:hint="eastAsia" w:ascii="仿宋" w:hAnsi="仿宋" w:eastAsia="仿宋"/>
          <w:b/>
          <w:color w:val="auto"/>
          <w:sz w:val="24"/>
          <w:szCs w:val="24"/>
          <w:highlight w:val="none"/>
          <w:lang w:val="en-US" w:eastAsia="zh-CN"/>
        </w:rPr>
        <w:t>分标一：低压馈线控制器采购项目</w:t>
      </w:r>
    </w:p>
    <w:tbl>
      <w:tblPr>
        <w:tblStyle w:val="8"/>
        <w:tblW w:w="1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605"/>
        <w:gridCol w:w="804"/>
        <w:gridCol w:w="805"/>
        <w:gridCol w:w="859"/>
        <w:gridCol w:w="777"/>
        <w:gridCol w:w="982"/>
        <w:gridCol w:w="3832"/>
        <w:gridCol w:w="151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8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项目名称及包号</w:t>
            </w:r>
          </w:p>
        </w:tc>
        <w:tc>
          <w:tcPr>
            <w:tcW w:w="160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80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80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85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777"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982"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3832" w:type="dxa"/>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专用资质要求</w:t>
            </w:r>
          </w:p>
        </w:tc>
        <w:tc>
          <w:tcPr>
            <w:tcW w:w="1514" w:type="dxa"/>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专用业绩要求</w:t>
            </w:r>
          </w:p>
        </w:tc>
        <w:tc>
          <w:tcPr>
            <w:tcW w:w="1186" w:type="dxa"/>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138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低压馈线控制器采购项目</w:t>
            </w:r>
          </w:p>
        </w:tc>
        <w:tc>
          <w:tcPr>
            <w:tcW w:w="160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交直流微型断路器及附件、交直流塑壳断路器及附件、交直流框架式及附件等</w:t>
            </w:r>
          </w:p>
        </w:tc>
        <w:tc>
          <w:tcPr>
            <w:tcW w:w="804"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只</w:t>
            </w:r>
          </w:p>
        </w:tc>
        <w:tc>
          <w:tcPr>
            <w:tcW w:w="805"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50414</w:t>
            </w:r>
          </w:p>
        </w:tc>
        <w:tc>
          <w:tcPr>
            <w:tcW w:w="859"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接到供货通知后20日内</w:t>
            </w:r>
          </w:p>
        </w:tc>
        <w:tc>
          <w:tcPr>
            <w:tcW w:w="77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36个月</w:t>
            </w:r>
          </w:p>
        </w:tc>
        <w:tc>
          <w:tcPr>
            <w:tcW w:w="98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3832" w:type="dxa"/>
            <w:shd w:val="clear" w:color="auto" w:fill="auto"/>
            <w:vAlign w:val="center"/>
          </w:tcPr>
          <w:p>
            <w:pPr>
              <w:widowControl/>
              <w:numPr>
                <w:ilvl w:val="0"/>
                <w:numId w:val="0"/>
              </w:numPr>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制造商或代理商</w:t>
            </w:r>
            <w:r>
              <w:rPr>
                <w:rFonts w:hint="eastAsia" w:ascii="仿宋" w:hAnsi="仿宋" w:eastAsia="仿宋" w:cs="Arial"/>
                <w:kern w:val="0"/>
                <w:sz w:val="22"/>
                <w:szCs w:val="22"/>
                <w:highlight w:val="none"/>
                <w:lang w:eastAsia="zh-CN"/>
              </w:rPr>
              <w:t>；</w:t>
            </w:r>
          </w:p>
          <w:p>
            <w:pPr>
              <w:widowControl/>
              <w:numPr>
                <w:ilvl w:val="0"/>
                <w:numId w:val="0"/>
              </w:numPr>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制造商提供有效的I</w:t>
            </w:r>
            <w:r>
              <w:rPr>
                <w:rFonts w:hint="eastAsia" w:ascii="仿宋" w:hAnsi="仿宋" w:eastAsia="仿宋" w:cs="Arial"/>
                <w:kern w:val="0"/>
                <w:sz w:val="22"/>
                <w:szCs w:val="22"/>
                <w:highlight w:val="none"/>
                <w:lang w:eastAsia="zh-CN"/>
              </w:rPr>
              <w:t>SO9000系列质量管理体系认证证书</w:t>
            </w:r>
            <w:r>
              <w:rPr>
                <w:rFonts w:hint="eastAsia" w:ascii="仿宋" w:hAnsi="仿宋" w:eastAsia="仿宋" w:cs="Arial"/>
                <w:kern w:val="0"/>
                <w:sz w:val="22"/>
                <w:szCs w:val="22"/>
                <w:highlight w:val="none"/>
              </w:rPr>
              <w:t>，代理商须提供制造商有效的I</w:t>
            </w:r>
            <w:r>
              <w:rPr>
                <w:rFonts w:hint="eastAsia" w:ascii="仿宋" w:hAnsi="仿宋" w:eastAsia="仿宋" w:cs="Arial"/>
                <w:kern w:val="0"/>
                <w:sz w:val="22"/>
                <w:szCs w:val="22"/>
                <w:highlight w:val="none"/>
                <w:lang w:eastAsia="zh-CN"/>
              </w:rPr>
              <w:t>SO9000系列质量管理体系认证证书；</w:t>
            </w:r>
          </w:p>
          <w:p>
            <w:pPr>
              <w:widowControl/>
              <w:numPr>
                <w:ilvl w:val="0"/>
                <w:numId w:val="0"/>
              </w:numPr>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产品型式试验报告或检测报告或鉴定报告</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投标人应提供国家认可第三方检测机构出具的有效的型式试验报告</w:t>
            </w:r>
            <w:r>
              <w:rPr>
                <w:rFonts w:hint="eastAsia" w:ascii="仿宋" w:hAnsi="仿宋" w:eastAsia="仿宋" w:cs="Arial"/>
                <w:kern w:val="0"/>
                <w:sz w:val="22"/>
                <w:szCs w:val="22"/>
                <w:highlight w:val="none"/>
                <w:lang w:eastAsia="zh-CN"/>
              </w:rPr>
              <w:t>；</w:t>
            </w:r>
          </w:p>
          <w:p>
            <w:pPr>
              <w:widowControl/>
              <w:numPr>
                <w:ilvl w:val="0"/>
                <w:numId w:val="0"/>
              </w:numPr>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4.</w:t>
            </w:r>
            <w:r>
              <w:rPr>
                <w:rFonts w:hint="eastAsia" w:ascii="仿宋" w:hAnsi="仿宋" w:eastAsia="仿宋" w:cs="Arial"/>
                <w:kern w:val="0"/>
                <w:sz w:val="22"/>
                <w:szCs w:val="22"/>
                <w:highlight w:val="none"/>
              </w:rPr>
              <w:t>3C认证证书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提供有效的3C/CQC认证证书</w:t>
            </w:r>
            <w:r>
              <w:rPr>
                <w:rFonts w:hint="eastAsia" w:ascii="仿宋" w:hAnsi="仿宋" w:eastAsia="仿宋" w:cs="Arial"/>
                <w:kern w:val="0"/>
                <w:sz w:val="22"/>
                <w:szCs w:val="22"/>
                <w:highlight w:val="none"/>
                <w:lang w:eastAsia="zh-CN"/>
              </w:rPr>
              <w:t>；</w:t>
            </w:r>
          </w:p>
          <w:p>
            <w:pPr>
              <w:widowControl/>
              <w:jc w:val="left"/>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代理商需提供制造商授权函及制造商出具的质保函</w:t>
            </w:r>
          </w:p>
        </w:tc>
        <w:tc>
          <w:tcPr>
            <w:tcW w:w="1514" w:type="dxa"/>
            <w:shd w:val="clear" w:color="auto" w:fill="auto"/>
            <w:vAlign w:val="center"/>
          </w:tcPr>
          <w:p>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2018年1月1日至投标截止日内同类产品累计销售业绩不少于</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00万。</w:t>
            </w:r>
            <w:r>
              <w:rPr>
                <w:rFonts w:hint="eastAsia" w:ascii="仿宋" w:hAnsi="仿宋" w:eastAsia="仿宋" w:cs="Arial"/>
                <w:kern w:val="0"/>
                <w:sz w:val="22"/>
                <w:szCs w:val="22"/>
                <w:highlight w:val="none"/>
              </w:rPr>
              <w:br w:type="textWrapping"/>
            </w:r>
            <w:r>
              <w:rPr>
                <w:rFonts w:hint="eastAsia" w:ascii="仿宋" w:hAnsi="仿宋" w:eastAsia="仿宋" w:cs="Arial"/>
                <w:kern w:val="0"/>
                <w:sz w:val="22"/>
                <w:szCs w:val="22"/>
                <w:highlight w:val="none"/>
              </w:rPr>
              <w:t>注：业绩必须提供对应的合同复印件</w:t>
            </w:r>
            <w:r>
              <w:rPr>
                <w:rFonts w:hint="eastAsia" w:ascii="仿宋" w:hAnsi="仿宋" w:eastAsia="仿宋" w:cs="Arial"/>
                <w:kern w:val="0"/>
                <w:sz w:val="22"/>
                <w:szCs w:val="22"/>
                <w:highlight w:val="none"/>
                <w:lang w:eastAsia="zh-CN"/>
              </w:rPr>
              <w:t>。</w:t>
            </w:r>
          </w:p>
        </w:tc>
        <w:tc>
          <w:tcPr>
            <w:tcW w:w="1186" w:type="dxa"/>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3.6</w:t>
            </w:r>
          </w:p>
        </w:tc>
      </w:tr>
    </w:tbl>
    <w:p>
      <w:pPr>
        <w:pStyle w:val="17"/>
        <w:rPr>
          <w:rFonts w:hint="default" w:ascii="仿宋" w:hAnsi="仿宋" w:eastAsia="仿宋"/>
          <w:sz w:val="22"/>
          <w:szCs w:val="22"/>
          <w:highlight w:val="none"/>
          <w:lang w:val="en-US" w:eastAsia="zh-CN"/>
        </w:rPr>
      </w:pPr>
    </w:p>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bookmarkEnd w:id="0"/>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sz w:val="22"/>
          <w:szCs w:val="22"/>
          <w:highlight w:val="none"/>
        </w:rPr>
      </w:pPr>
      <w:r>
        <w:rPr>
          <w:rFonts w:hint="eastAsia" w:ascii="仿宋" w:hAnsi="仿宋" w:eastAsia="仿宋"/>
          <w:sz w:val="22"/>
          <w:szCs w:val="22"/>
          <w:highlight w:val="none"/>
        </w:rPr>
        <w:br w:type="page"/>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分标二：自动化处理插件及板卡采购项目</w:t>
      </w:r>
    </w:p>
    <w:tbl>
      <w:tblPr>
        <w:tblStyle w:val="8"/>
        <w:tblW w:w="13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19"/>
        <w:gridCol w:w="654"/>
        <w:gridCol w:w="764"/>
        <w:gridCol w:w="818"/>
        <w:gridCol w:w="709"/>
        <w:gridCol w:w="927"/>
        <w:gridCol w:w="4391"/>
        <w:gridCol w:w="148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12"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项目名称及包号</w:t>
            </w:r>
          </w:p>
        </w:tc>
        <w:tc>
          <w:tcPr>
            <w:tcW w:w="111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65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6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818"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709"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927"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4391" w:type="dxa"/>
            <w:shd w:val="clear" w:color="auto" w:fill="auto"/>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1487" w:type="dxa"/>
            <w:shd w:val="clear" w:color="auto" w:fill="auto"/>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1282" w:type="dxa"/>
            <w:shd w:val="clear" w:color="auto" w:fill="auto"/>
            <w:vAlign w:val="center"/>
          </w:tcPr>
          <w:p>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101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自动化处理插件及板卡采购项目</w:t>
            </w:r>
          </w:p>
        </w:tc>
        <w:tc>
          <w:tcPr>
            <w:tcW w:w="1119"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精确测量范围</w:t>
            </w:r>
          </w:p>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电流: 0.01In~40In</w:t>
            </w:r>
          </w:p>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电压: 0.01V~120V等</w:t>
            </w:r>
          </w:p>
        </w:tc>
        <w:tc>
          <w:tcPr>
            <w:tcW w:w="654"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台</w:t>
            </w:r>
          </w:p>
        </w:tc>
        <w:tc>
          <w:tcPr>
            <w:tcW w:w="764"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632</w:t>
            </w:r>
          </w:p>
        </w:tc>
        <w:tc>
          <w:tcPr>
            <w:tcW w:w="818"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接到供货通知后20日内</w:t>
            </w:r>
          </w:p>
        </w:tc>
        <w:tc>
          <w:tcPr>
            <w:tcW w:w="709"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36个月</w:t>
            </w:r>
          </w:p>
        </w:tc>
        <w:tc>
          <w:tcPr>
            <w:tcW w:w="927"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391" w:type="dxa"/>
            <w:shd w:val="clear" w:color="auto" w:fill="auto"/>
            <w:vAlign w:val="center"/>
          </w:tcPr>
          <w:p>
            <w:pPr>
              <w:widowControl/>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制造商或代理商</w:t>
            </w:r>
            <w:r>
              <w:rPr>
                <w:rFonts w:hint="eastAsia" w:ascii="仿宋" w:hAnsi="仿宋" w:eastAsia="仿宋" w:cs="Arial"/>
                <w:kern w:val="0"/>
                <w:sz w:val="22"/>
                <w:szCs w:val="22"/>
                <w:highlight w:val="none"/>
                <w:lang w:eastAsia="zh-CN"/>
              </w:rPr>
              <w:t>；</w:t>
            </w:r>
          </w:p>
          <w:p>
            <w:pPr>
              <w:widowControl/>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制造商提供有效的I</w:t>
            </w:r>
            <w:r>
              <w:rPr>
                <w:rFonts w:hint="eastAsia" w:ascii="仿宋" w:hAnsi="仿宋" w:eastAsia="仿宋" w:cs="Arial"/>
                <w:kern w:val="0"/>
                <w:sz w:val="22"/>
                <w:szCs w:val="22"/>
                <w:highlight w:val="none"/>
                <w:lang w:eastAsia="zh-CN"/>
              </w:rPr>
              <w:t>SO9000系列质量管理体系认证证书</w:t>
            </w:r>
            <w:r>
              <w:rPr>
                <w:rFonts w:hint="eastAsia" w:ascii="仿宋" w:hAnsi="仿宋" w:eastAsia="仿宋" w:cs="Arial"/>
                <w:kern w:val="0"/>
                <w:sz w:val="22"/>
                <w:szCs w:val="22"/>
                <w:highlight w:val="none"/>
              </w:rPr>
              <w:t>，代理商须提供制造商有效的I</w:t>
            </w:r>
            <w:r>
              <w:rPr>
                <w:rFonts w:hint="eastAsia" w:ascii="仿宋" w:hAnsi="仿宋" w:eastAsia="仿宋" w:cs="Arial"/>
                <w:kern w:val="0"/>
                <w:sz w:val="22"/>
                <w:szCs w:val="22"/>
                <w:highlight w:val="none"/>
                <w:lang w:eastAsia="zh-CN"/>
              </w:rPr>
              <w:t>SO9000系列质量管理体系认证证书；</w:t>
            </w:r>
          </w:p>
          <w:p>
            <w:pPr>
              <w:widowControl/>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产品型式试验报告或检测报告或鉴定报告</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投标人应提供同类产品的国家认可第三方检测机构出具的有效的型式试验报告</w:t>
            </w:r>
            <w:r>
              <w:rPr>
                <w:rFonts w:hint="eastAsia" w:ascii="仿宋" w:hAnsi="仿宋" w:eastAsia="仿宋" w:cs="Arial"/>
                <w:kern w:val="0"/>
                <w:sz w:val="22"/>
                <w:szCs w:val="22"/>
                <w:highlight w:val="none"/>
                <w:lang w:eastAsia="zh-CN"/>
              </w:rPr>
              <w:t>；</w:t>
            </w:r>
          </w:p>
          <w:p>
            <w:pPr>
              <w:widowControl/>
              <w:jc w:val="left"/>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代理商需提供制造商授权函及制造商出具的质保函</w:t>
            </w:r>
            <w:r>
              <w:rPr>
                <w:rFonts w:hint="eastAsia" w:ascii="仿宋" w:hAnsi="仿宋" w:eastAsia="仿宋" w:cs="Arial"/>
                <w:kern w:val="0"/>
                <w:sz w:val="22"/>
                <w:szCs w:val="22"/>
                <w:highlight w:val="none"/>
                <w:lang w:eastAsia="zh-CN"/>
              </w:rPr>
              <w:t>。</w:t>
            </w:r>
          </w:p>
        </w:tc>
        <w:tc>
          <w:tcPr>
            <w:tcW w:w="1487" w:type="dxa"/>
            <w:shd w:val="clear" w:color="auto" w:fill="auto"/>
            <w:vAlign w:val="center"/>
          </w:tcPr>
          <w:p>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2018年1月1日至投标截止日内同类产品累计销售业绩不少于</w:t>
            </w:r>
            <w:r>
              <w:rPr>
                <w:rFonts w:hint="eastAsia" w:ascii="仿宋" w:hAnsi="仿宋" w:eastAsia="仿宋" w:cs="Arial"/>
                <w:kern w:val="0"/>
                <w:sz w:val="22"/>
                <w:szCs w:val="22"/>
                <w:highlight w:val="none"/>
                <w:lang w:val="en-US" w:eastAsia="zh-CN"/>
              </w:rPr>
              <w:t>5</w:t>
            </w:r>
            <w:r>
              <w:rPr>
                <w:rFonts w:hint="eastAsia" w:ascii="仿宋" w:hAnsi="仿宋" w:eastAsia="仿宋" w:cs="Arial"/>
                <w:kern w:val="0"/>
                <w:sz w:val="22"/>
                <w:szCs w:val="22"/>
                <w:highlight w:val="none"/>
              </w:rPr>
              <w:t>00万。</w:t>
            </w:r>
          </w:p>
          <w:p>
            <w:pPr>
              <w:widowControl/>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注：业绩必须提供对应的合同复印件</w:t>
            </w:r>
            <w:r>
              <w:rPr>
                <w:rFonts w:hint="eastAsia" w:ascii="仿宋" w:hAnsi="仿宋" w:eastAsia="仿宋" w:cs="Arial"/>
                <w:kern w:val="0"/>
                <w:sz w:val="22"/>
                <w:szCs w:val="22"/>
                <w:highlight w:val="none"/>
                <w:lang w:eastAsia="zh-CN"/>
              </w:rPr>
              <w:t>。</w:t>
            </w:r>
          </w:p>
        </w:tc>
        <w:tc>
          <w:tcPr>
            <w:tcW w:w="1282" w:type="dxa"/>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7.4</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sz w:val="22"/>
          <w:szCs w:val="22"/>
          <w:highlight w:val="none"/>
        </w:rPr>
      </w:pPr>
      <w:r>
        <w:rPr>
          <w:rFonts w:hint="eastAsia" w:ascii="仿宋" w:hAnsi="仿宋" w:eastAsia="仿宋"/>
          <w:sz w:val="22"/>
          <w:szCs w:val="22"/>
          <w:highlight w:val="none"/>
        </w:rPr>
        <w:br w:type="page"/>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分标三：故障监测单元组件采购项目</w:t>
      </w:r>
    </w:p>
    <w:tbl>
      <w:tblPr>
        <w:tblStyle w:val="8"/>
        <w:tblpPr w:leftFromText="180" w:rightFromText="180" w:vertAnchor="text" w:horzAnchor="page" w:tblpX="1749" w:tblpY="706"/>
        <w:tblOverlap w:val="never"/>
        <w:tblW w:w="12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81"/>
        <w:gridCol w:w="1350"/>
        <w:gridCol w:w="572"/>
        <w:gridCol w:w="669"/>
        <w:gridCol w:w="927"/>
        <w:gridCol w:w="968"/>
        <w:gridCol w:w="982"/>
        <w:gridCol w:w="2332"/>
        <w:gridCol w:w="16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881"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35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57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66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92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968"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98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332"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1643"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1143"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故障监测单元采购项目</w:t>
            </w:r>
          </w:p>
        </w:tc>
        <w:tc>
          <w:tcPr>
            <w:tcW w:w="881"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故障监测单元</w:t>
            </w:r>
          </w:p>
        </w:tc>
        <w:tc>
          <w:tcPr>
            <w:tcW w:w="1350" w:type="dxa"/>
            <w:shd w:val="clear" w:color="auto" w:fill="auto"/>
            <w:vAlign w:val="center"/>
          </w:tcPr>
          <w:p>
            <w:pPr>
              <w:widowControl/>
              <w:jc w:val="left"/>
              <w:rPr>
                <w:rFonts w:ascii="仿宋" w:hAnsi="仿宋" w:eastAsia="仿宋" w:cs="Arial"/>
                <w:kern w:val="0"/>
                <w:sz w:val="22"/>
                <w:szCs w:val="22"/>
                <w:highlight w:val="none"/>
              </w:rPr>
            </w:pPr>
            <w:r>
              <w:rPr>
                <w:rFonts w:hint="eastAsia" w:ascii="仿宋" w:hAnsi="仿宋" w:eastAsia="仿宋" w:cs="Arial"/>
                <w:kern w:val="0"/>
                <w:sz w:val="22"/>
                <w:szCs w:val="22"/>
                <w:highlight w:val="none"/>
              </w:rPr>
              <w:t>额定交流电源</w:t>
            </w:r>
            <w:r>
              <w:rPr>
                <w:rFonts w:ascii="仿宋" w:hAnsi="仿宋" w:eastAsia="仿宋" w:cs="Arial"/>
                <w:kern w:val="0"/>
                <w:sz w:val="22"/>
                <w:szCs w:val="22"/>
                <w:highlight w:val="none"/>
              </w:rPr>
              <w:t>220V</w:t>
            </w:r>
            <w:r>
              <w:rPr>
                <w:rFonts w:hint="eastAsia" w:ascii="仿宋" w:hAnsi="仿宋" w:eastAsia="仿宋" w:cs="Arial"/>
                <w:kern w:val="0"/>
                <w:sz w:val="22"/>
                <w:szCs w:val="22"/>
                <w:highlight w:val="none"/>
              </w:rPr>
              <w:t>±</w:t>
            </w:r>
            <w:r>
              <w:rPr>
                <w:rFonts w:ascii="仿宋" w:hAnsi="仿宋" w:eastAsia="仿宋" w:cs="Arial"/>
                <w:kern w:val="0"/>
                <w:sz w:val="22"/>
                <w:szCs w:val="22"/>
                <w:highlight w:val="none"/>
              </w:rPr>
              <w:t>15%</w:t>
            </w:r>
            <w:r>
              <w:rPr>
                <w:rFonts w:hint="eastAsia" w:ascii="仿宋" w:hAnsi="仿宋" w:eastAsia="仿宋" w:cs="Arial"/>
                <w:kern w:val="0"/>
                <w:sz w:val="22"/>
                <w:szCs w:val="22"/>
                <w:highlight w:val="none"/>
              </w:rPr>
              <w:t>；频</w:t>
            </w:r>
            <w:r>
              <w:rPr>
                <w:rFonts w:ascii="仿宋" w:hAnsi="仿宋" w:eastAsia="仿宋" w:cs="Arial"/>
                <w:kern w:val="0"/>
                <w:sz w:val="22"/>
                <w:szCs w:val="22"/>
                <w:highlight w:val="none"/>
              </w:rPr>
              <w:t xml:space="preserve">  </w:t>
            </w:r>
            <w:r>
              <w:rPr>
                <w:rFonts w:hint="eastAsia" w:ascii="仿宋" w:hAnsi="仿宋" w:eastAsia="仿宋" w:cs="Arial"/>
                <w:kern w:val="0"/>
                <w:sz w:val="22"/>
                <w:szCs w:val="22"/>
                <w:highlight w:val="none"/>
              </w:rPr>
              <w:t>率</w:t>
            </w:r>
            <w:r>
              <w:rPr>
                <w:rFonts w:ascii="仿宋" w:hAnsi="仿宋" w:eastAsia="仿宋" w:cs="Arial"/>
                <w:kern w:val="0"/>
                <w:sz w:val="22"/>
                <w:szCs w:val="22"/>
                <w:highlight w:val="none"/>
              </w:rPr>
              <w:tab/>
            </w:r>
          </w:p>
          <w:p>
            <w:pPr>
              <w:widowControl/>
              <w:jc w:val="left"/>
              <w:rPr>
                <w:rFonts w:ascii="仿宋" w:hAnsi="仿宋" w:eastAsia="仿宋" w:cs="Arial"/>
                <w:kern w:val="0"/>
                <w:sz w:val="22"/>
                <w:szCs w:val="22"/>
                <w:highlight w:val="none"/>
              </w:rPr>
            </w:pPr>
            <w:r>
              <w:rPr>
                <w:rFonts w:ascii="仿宋" w:hAnsi="仿宋" w:eastAsia="仿宋" w:cs="Arial"/>
                <w:kern w:val="0"/>
                <w:sz w:val="22"/>
                <w:szCs w:val="22"/>
                <w:highlight w:val="none"/>
              </w:rPr>
              <w:t>50Hz</w:t>
            </w:r>
            <w:r>
              <w:rPr>
                <w:rFonts w:hint="eastAsia" w:ascii="仿宋" w:hAnsi="仿宋" w:eastAsia="仿宋" w:cs="Arial"/>
                <w:kern w:val="0"/>
                <w:sz w:val="22"/>
                <w:szCs w:val="22"/>
                <w:highlight w:val="none"/>
              </w:rPr>
              <w:t>±</w:t>
            </w:r>
            <w:r>
              <w:rPr>
                <w:rFonts w:ascii="仿宋" w:hAnsi="仿宋" w:eastAsia="仿宋" w:cs="Arial"/>
                <w:kern w:val="0"/>
                <w:sz w:val="22"/>
                <w:szCs w:val="22"/>
                <w:highlight w:val="none"/>
              </w:rPr>
              <w:t>5%</w:t>
            </w:r>
            <w:r>
              <w:rPr>
                <w:rFonts w:hint="eastAsia" w:ascii="仿宋" w:hAnsi="仿宋" w:eastAsia="仿宋" w:cs="Arial"/>
                <w:kern w:val="0"/>
                <w:sz w:val="22"/>
                <w:szCs w:val="22"/>
                <w:highlight w:val="none"/>
              </w:rPr>
              <w:t>；额定直流电源220V(110V)</w:t>
            </w:r>
          </w:p>
        </w:tc>
        <w:tc>
          <w:tcPr>
            <w:tcW w:w="57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台</w:t>
            </w:r>
          </w:p>
        </w:tc>
        <w:tc>
          <w:tcPr>
            <w:tcW w:w="66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330</w:t>
            </w:r>
          </w:p>
        </w:tc>
        <w:tc>
          <w:tcPr>
            <w:tcW w:w="927"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接到供货通知后20日内</w:t>
            </w:r>
          </w:p>
        </w:tc>
        <w:tc>
          <w:tcPr>
            <w:tcW w:w="968"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投运后3年</w:t>
            </w:r>
          </w:p>
        </w:tc>
        <w:tc>
          <w:tcPr>
            <w:tcW w:w="982"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2332" w:type="dxa"/>
            <w:shd w:val="clear" w:color="auto" w:fill="auto"/>
            <w:vAlign w:val="center"/>
          </w:tcPr>
          <w:p>
            <w:pPr>
              <w:widowControl/>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w:t>
            </w:r>
            <w:r>
              <w:rPr>
                <w:rFonts w:hint="eastAsia" w:ascii="仿宋" w:hAnsi="仿宋" w:eastAsia="仿宋" w:cs="Arial"/>
                <w:color w:val="000000" w:themeColor="text1"/>
                <w:kern w:val="0"/>
                <w:sz w:val="22"/>
                <w:szCs w:val="22"/>
                <w:highlight w:val="none"/>
                <w:lang w:eastAsia="zh-CN"/>
              </w:rPr>
              <w:t>SO9000系列质量管理体系认证证书；</w:t>
            </w:r>
          </w:p>
          <w:p>
            <w:pPr>
              <w:widowControl/>
              <w:jc w:val="left"/>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提供同系列第三方权威检测机构的有效的检测报告</w:t>
            </w:r>
            <w:r>
              <w:rPr>
                <w:rFonts w:hint="eastAsia" w:ascii="仿宋" w:hAnsi="仿宋" w:eastAsia="仿宋" w:cs="Arial"/>
                <w:color w:val="000000" w:themeColor="text1"/>
                <w:kern w:val="0"/>
                <w:sz w:val="22"/>
                <w:szCs w:val="22"/>
                <w:highlight w:val="none"/>
                <w:lang w:eastAsia="zh-CN"/>
              </w:rPr>
              <w:t>。</w:t>
            </w:r>
          </w:p>
        </w:tc>
        <w:tc>
          <w:tcPr>
            <w:tcW w:w="1643"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2018年1月1日至投标截止日内所投同类产品累计销售业绩不少于100万。</w:t>
            </w:r>
          </w:p>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注：业绩必须提供对应的合同复印件。</w:t>
            </w:r>
          </w:p>
        </w:tc>
        <w:tc>
          <w:tcPr>
            <w:tcW w:w="1143" w:type="dxa"/>
            <w:shd w:val="clear" w:color="auto" w:fill="auto"/>
            <w:vAlign w:val="center"/>
          </w:tcPr>
          <w:p>
            <w:pPr>
              <w:widowControl/>
              <w:jc w:val="center"/>
              <w:rPr>
                <w:rFonts w:hint="default"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4.2</w:t>
            </w:r>
          </w:p>
        </w:tc>
      </w:tr>
    </w:tbl>
    <w:p>
      <w:pPr>
        <w:pStyle w:val="2"/>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ind w:firstLine="420"/>
        <w:rPr>
          <w:rFonts w:ascii="仿宋" w:hAnsi="仿宋" w:eastAsia="仿宋"/>
          <w:sz w:val="22"/>
          <w:szCs w:val="22"/>
          <w:highlight w:val="none"/>
        </w:rPr>
      </w:pPr>
      <w:r>
        <w:rPr>
          <w:rFonts w:hint="eastAsia"/>
          <w:highlight w:val="none"/>
          <w:lang w:eastAsia="zh-CN"/>
        </w:rPr>
        <w:tab/>
      </w: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tabs>
          <w:tab w:val="left" w:pos="782"/>
        </w:tabs>
        <w:bidi w:val="0"/>
        <w:jc w:val="left"/>
        <w:rPr>
          <w:rFonts w:hint="eastAsia"/>
          <w:highlight w:val="none"/>
          <w:lang w:eastAsia="zh-CN"/>
        </w:rPr>
      </w:pPr>
      <w:r>
        <w:rPr>
          <w:rFonts w:hint="eastAsia" w:ascii="仿宋" w:hAnsi="仿宋" w:eastAsia="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E4758DE"/>
    <w:rsid w:val="3FB31195"/>
    <w:rsid w:val="405979E4"/>
    <w:rsid w:val="416B26FA"/>
    <w:rsid w:val="439E6864"/>
    <w:rsid w:val="43E01DD0"/>
    <w:rsid w:val="446245CF"/>
    <w:rsid w:val="455B308D"/>
    <w:rsid w:val="464B5DCF"/>
    <w:rsid w:val="470E0D4D"/>
    <w:rsid w:val="476A5954"/>
    <w:rsid w:val="48BB1A87"/>
    <w:rsid w:val="494C2758"/>
    <w:rsid w:val="49721EC3"/>
    <w:rsid w:val="49A858B7"/>
    <w:rsid w:val="4A87279D"/>
    <w:rsid w:val="4B567869"/>
    <w:rsid w:val="4BDB43AD"/>
    <w:rsid w:val="4C5D0211"/>
    <w:rsid w:val="4D444125"/>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29358E"/>
    <w:rsid w:val="5C3E77E9"/>
    <w:rsid w:val="5DA22CDF"/>
    <w:rsid w:val="5EC86D9B"/>
    <w:rsid w:val="5F6F6902"/>
    <w:rsid w:val="5F9C524B"/>
    <w:rsid w:val="5FF27BF4"/>
    <w:rsid w:val="60184729"/>
    <w:rsid w:val="60A05C01"/>
    <w:rsid w:val="62922A0B"/>
    <w:rsid w:val="632B03E5"/>
    <w:rsid w:val="633B3238"/>
    <w:rsid w:val="63400718"/>
    <w:rsid w:val="65870405"/>
    <w:rsid w:val="676906D7"/>
    <w:rsid w:val="67F919EE"/>
    <w:rsid w:val="69481F1D"/>
    <w:rsid w:val="6B0033F1"/>
    <w:rsid w:val="6B6E095E"/>
    <w:rsid w:val="6CF1193D"/>
    <w:rsid w:val="6E02774C"/>
    <w:rsid w:val="6E1718FD"/>
    <w:rsid w:val="6F01698A"/>
    <w:rsid w:val="6F654A89"/>
    <w:rsid w:val="6FEF3A1D"/>
    <w:rsid w:val="7014228B"/>
    <w:rsid w:val="702D53B9"/>
    <w:rsid w:val="703525D6"/>
    <w:rsid w:val="72C77187"/>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A708AC"/>
    <w:rsid w:val="7DF050B2"/>
    <w:rsid w:val="7EC421EB"/>
    <w:rsid w:val="7EE54684"/>
    <w:rsid w:val="7F2A5EB7"/>
    <w:rsid w:val="7F9E0AD8"/>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7</TotalTime>
  <ScaleCrop>false</ScaleCrop>
  <LinksUpToDate>false</LinksUpToDate>
  <CharactersWithSpaces>4017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2021-12-21T05:26:26Z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B9D790BC200E42E1852D85AC6EAAB8FA</vt:lpwstr>
  </property>
</Properties>
</file>