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分标一：信息采集与交互模块采购项目</w:t>
      </w:r>
    </w:p>
    <w:tbl>
      <w:tblPr>
        <w:tblStyle w:val="8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82"/>
        <w:gridCol w:w="1691"/>
        <w:gridCol w:w="627"/>
        <w:gridCol w:w="777"/>
        <w:gridCol w:w="1446"/>
        <w:gridCol w:w="886"/>
        <w:gridCol w:w="1500"/>
        <w:gridCol w:w="1868"/>
        <w:gridCol w:w="160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专业业绩要求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信息采集与交互模块采购项目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无线通讯模块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双4G+北斗</w:t>
            </w:r>
          </w:p>
        </w:tc>
        <w:tc>
          <w:tcPr>
            <w:tcW w:w="6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厂商要求：制造商或代理商；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制造商提供有效的ISO9000系列质量管理体系认证证书，代理商须提供制造商有效的ISO9000系列质量管理体系认证证书。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备注：代理商需提供制造商授权函及制造商出具的质保函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制造商：2018年1月1日至投标截止日内所投同类产品累计销售业绩不少于3份；代理商：2018年1月1日至投标截止日内所投同类产品累计销售业绩不少于3份。注：业绩必须提供对应的合同复印件。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加密芯片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满足安全加密需求</w:t>
            </w:r>
          </w:p>
        </w:tc>
        <w:tc>
          <w:tcPr>
            <w:tcW w:w="6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户内、户外B型</w:t>
            </w:r>
          </w:p>
        </w:tc>
        <w:tc>
          <w:tcPr>
            <w:tcW w:w="6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户内、户外C型</w:t>
            </w:r>
          </w:p>
        </w:tc>
        <w:tc>
          <w:tcPr>
            <w:tcW w:w="6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户内、户外D型</w:t>
            </w:r>
          </w:p>
        </w:tc>
        <w:tc>
          <w:tcPr>
            <w:tcW w:w="6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分标二：漏电流传感器采购项目</w:t>
      </w:r>
    </w:p>
    <w:tbl>
      <w:tblPr>
        <w:tblStyle w:val="8"/>
        <w:tblW w:w="14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22"/>
        <w:gridCol w:w="1393"/>
        <w:gridCol w:w="647"/>
        <w:gridCol w:w="1050"/>
        <w:gridCol w:w="787"/>
        <w:gridCol w:w="722"/>
        <w:gridCol w:w="891"/>
        <w:gridCol w:w="2368"/>
        <w:gridCol w:w="3298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专业业绩要求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包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一）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6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33360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具有有效的ISO9000系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8" w:type="dxa"/>
            <w:vAlign w:val="top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包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二）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6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22240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具有有效的ISO9000系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1.2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分标三：低压电流测量元件采购项目</w:t>
      </w:r>
    </w:p>
    <w:tbl>
      <w:tblPr>
        <w:tblStyle w:val="8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36"/>
        <w:gridCol w:w="1009"/>
        <w:gridCol w:w="614"/>
        <w:gridCol w:w="846"/>
        <w:gridCol w:w="750"/>
        <w:gridCol w:w="687"/>
        <w:gridCol w:w="825"/>
        <w:gridCol w:w="4575"/>
        <w:gridCol w:w="21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交货地点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专业业绩要求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低压电流测量元件采购项目（包一）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6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1.厂商要求：制造商；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2.认证证书：提供有效的ISO9000系列质量管理体系认证证书；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3.产品型式试验报告或检测报告或鉴定报告：提供第三方权威检测机构的有效的检测报告（同系列产品只提供一种产品检测报告即可）。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低压电流测量元件采购项目（包二）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6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1.厂商要求：制造商；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2.认证证书：提供有效的ISO9000系列质量管理体系认证证书；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3.产品型式试验报告或检测报告或鉴定报告：提供第三方权威检测机构的有效的检测报告（同系列产品只提供一种产品检测报告即可）。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Times New Roman"/>
          <w:sz w:val="22"/>
          <w:szCs w:val="22"/>
          <w:highlight w:val="none"/>
        </w:rPr>
      </w:pPr>
      <w:r>
        <w:rPr>
          <w:rFonts w:hint="eastAsia" w:ascii="仿宋" w:hAnsi="仿宋" w:eastAsia="仿宋" w:cs="Times New Roman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 w:cs="Times New Roman"/>
          <w:sz w:val="22"/>
          <w:szCs w:val="22"/>
          <w:highlight w:val="none"/>
        </w:rPr>
      </w:pPr>
      <w:r>
        <w:rPr>
          <w:rFonts w:hint="eastAsia" w:ascii="仿宋" w:hAnsi="仿宋" w:eastAsia="仿宋" w:cs="Times New Roman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8C6F79"/>
    <w:rsid w:val="03490D63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A710FF1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CE4200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B3A88"/>
    <w:rsid w:val="2C5C438C"/>
    <w:rsid w:val="2D1A547B"/>
    <w:rsid w:val="2DD854E5"/>
    <w:rsid w:val="2ED82499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BEA6EBF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2A38E0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42256D4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C54457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2021-12-29T03:04:59Z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B9D790BC200E42E1852D85AC6EAAB8FA</vt:lpwstr>
  </property>
</Properties>
</file>