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r>
        <w:rPr>
          <w:rFonts w:hint="eastAsia" w:ascii="仿宋" w:hAnsi="仿宋" w:eastAsia="仿宋" w:cs="仿宋"/>
          <w:b/>
          <w:sz w:val="24"/>
          <w:szCs w:val="24"/>
        </w:rPr>
        <w:t>山东中实易通集团有限公司2022年</w:t>
      </w:r>
      <w:r>
        <w:rPr>
          <w:rFonts w:hint="eastAsia" w:ascii="仿宋" w:hAnsi="仿宋" w:eastAsia="仿宋" w:cs="仿宋"/>
          <w:b/>
          <w:color w:val="FF0000"/>
          <w:sz w:val="24"/>
          <w:szCs w:val="24"/>
        </w:rPr>
        <w:t>5</w:t>
      </w:r>
      <w:r>
        <w:rPr>
          <w:rFonts w:hint="eastAsia" w:ascii="仿宋" w:hAnsi="仿宋" w:eastAsia="仿宋" w:cs="仿宋"/>
          <w:b/>
          <w:sz w:val="24"/>
          <w:szCs w:val="24"/>
        </w:rPr>
        <w:t>月第一次物资公开招标采购公告</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（招标编号：YTZB20220</w:t>
      </w:r>
      <w:r>
        <w:rPr>
          <w:rFonts w:hint="eastAsia" w:ascii="仿宋" w:hAnsi="仿宋" w:eastAsia="仿宋" w:cs="仿宋"/>
          <w:color w:val="FF0000"/>
          <w:sz w:val="24"/>
          <w:szCs w:val="24"/>
        </w:rPr>
        <w:t>5</w:t>
      </w:r>
      <w:r>
        <w:rPr>
          <w:rFonts w:hint="eastAsia" w:ascii="仿宋" w:hAnsi="仿宋" w:eastAsia="仿宋" w:cs="仿宋"/>
          <w:sz w:val="24"/>
          <w:szCs w:val="24"/>
        </w:rPr>
        <w:t>03）</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sz w:val="24"/>
          <w:szCs w:val="24"/>
          <w:lang w:eastAsia="zh-CN"/>
        </w:rPr>
        <w:t>、山东电力工业锅炉压力容器检验中心有限公司</w:t>
      </w:r>
      <w:r>
        <w:rPr>
          <w:rFonts w:hint="eastAsia" w:ascii="仿宋" w:hAnsi="仿宋" w:eastAsia="仿宋" w:cs="仿宋"/>
          <w:sz w:val="24"/>
          <w:szCs w:val="24"/>
        </w:rPr>
        <w:t>委托山东三誉招标代理有限公司（以下简称“招标代理机构”）就山东中实易通集团有限公司2022年</w:t>
      </w:r>
      <w:r>
        <w:rPr>
          <w:rFonts w:hint="eastAsia" w:ascii="仿宋" w:hAnsi="仿宋" w:eastAsia="仿宋" w:cs="仿宋"/>
          <w:color w:val="FF0000"/>
          <w:sz w:val="24"/>
          <w:szCs w:val="24"/>
        </w:rPr>
        <w:t>5</w:t>
      </w:r>
      <w:r>
        <w:rPr>
          <w:rFonts w:hint="eastAsia" w:ascii="仿宋" w:hAnsi="仿宋" w:eastAsia="仿宋" w:cs="仿宋"/>
          <w:sz w:val="24"/>
          <w:szCs w:val="24"/>
        </w:rPr>
        <w:t>月第一次物资公开招标采购项目进行公开招标，本批招标项目资金已落实。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序  号</w:t>
            </w:r>
          </w:p>
        </w:tc>
        <w:tc>
          <w:tcPr>
            <w:tcW w:w="4083"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名  称</w:t>
            </w:r>
          </w:p>
        </w:tc>
        <w:tc>
          <w:tcPr>
            <w:tcW w:w="2649"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主食杂粮采购项目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YTZB2022-108</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环氧树脂及锌粉等材料采购项目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YTZB2022-108</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食堂设备采购项目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YTZB2022-108</w:t>
            </w: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试验装置现场校验耗材项目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YTZB2022-108</w:t>
            </w:r>
            <w:r>
              <w:rPr>
                <w:rFonts w:hint="eastAsia" w:ascii="仿宋" w:hAnsi="仿宋" w:eastAsia="仿宋" w:cs="仿宋"/>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试验耗材采购项目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GJZB2022-108</w:t>
            </w:r>
            <w:r>
              <w:rPr>
                <w:rFonts w:hint="eastAsia" w:ascii="仿宋" w:hAnsi="仿宋" w:eastAsia="仿宋" w:cs="仿宋"/>
                <w:sz w:val="24"/>
                <w:szCs w:val="24"/>
                <w:lang w:val="en-US" w:eastAsia="zh-CN"/>
              </w:rPr>
              <w:t>8</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2022年</w:t>
      </w:r>
      <w:r>
        <w:rPr>
          <w:rFonts w:hint="eastAsia" w:ascii="仿宋" w:hAnsi="仿宋" w:eastAsia="仿宋" w:cs="仿宋"/>
          <w:b/>
          <w:bCs/>
          <w:color w:val="FF0000"/>
          <w:sz w:val="24"/>
          <w:szCs w:val="24"/>
        </w:rPr>
        <w:t>05</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3</w:t>
      </w:r>
      <w:r>
        <w:rPr>
          <w:rFonts w:hint="eastAsia" w:ascii="仿宋" w:hAnsi="仿宋" w:eastAsia="仿宋" w:cs="仿宋"/>
          <w:b/>
          <w:bCs/>
          <w:color w:val="FF0000"/>
          <w:sz w:val="24"/>
          <w:szCs w:val="24"/>
          <w:lang w:val="en-US" w:eastAsia="zh-CN"/>
        </w:rPr>
        <w:t>1</w:t>
      </w:r>
      <w:r>
        <w:rPr>
          <w:rFonts w:hint="eastAsia" w:ascii="仿宋" w:hAnsi="仿宋" w:eastAsia="仿宋" w:cs="仿宋"/>
          <w:b/>
          <w:bCs/>
          <w:color w:val="000000" w:themeColor="text1"/>
          <w:sz w:val="24"/>
          <w:szCs w:val="24"/>
        </w:rPr>
        <w:t>日08:30时至2022年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0</w:t>
      </w:r>
      <w:r>
        <w:rPr>
          <w:rFonts w:hint="eastAsia" w:ascii="仿宋" w:hAnsi="仿宋" w:eastAsia="仿宋" w:cs="仿宋"/>
          <w:b/>
          <w:bCs/>
          <w:color w:val="FF0000"/>
          <w:sz w:val="24"/>
          <w:szCs w:val="24"/>
          <w:lang w:val="en-US" w:eastAsia="zh-CN"/>
        </w:rPr>
        <w:t>8</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rPr>
        <w:t>06</w:t>
      </w:r>
      <w:r>
        <w:rPr>
          <w:rFonts w:hint="eastAsia" w:ascii="仿宋" w:hAnsi="仿宋" w:eastAsia="仿宋" w:cs="仿宋"/>
          <w:b/>
          <w:color w:val="000000" w:themeColor="text1"/>
          <w:sz w:val="24"/>
          <w:szCs w:val="24"/>
        </w:rPr>
        <w:t>月</w:t>
      </w:r>
      <w:r>
        <w:rPr>
          <w:rFonts w:hint="eastAsia" w:ascii="仿宋" w:hAnsi="仿宋" w:eastAsia="仿宋" w:cs="仿宋"/>
          <w:b/>
          <w:color w:val="FF0000"/>
          <w:sz w:val="24"/>
          <w:szCs w:val="24"/>
          <w:lang w:val="en-US" w:eastAsia="zh-CN"/>
        </w:rPr>
        <w:t>21</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收件人：王德政，联系电话：15562423673。</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20</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r>
        <w:rPr>
          <w:rFonts w:hint="eastAsia" w:ascii="仿宋" w:hAnsi="仿宋" w:eastAsia="仿宋" w:cs="仿宋"/>
          <w:color w:val="FF0000"/>
          <w:sz w:val="24"/>
          <w:szCs w:val="24"/>
          <w:lang w:val="en-US" w:eastAsia="zh-CN"/>
        </w:rPr>
        <w:t>916238767</w:t>
      </w:r>
    </w:p>
    <w:p>
      <w:pPr>
        <w:spacing w:line="360" w:lineRule="auto"/>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szCs w:val="24"/>
        </w:rPr>
      </w:pPr>
      <w:r>
        <w:rPr>
          <w:rFonts w:hint="eastAsia" w:ascii="仿宋" w:hAnsi="仿宋" w:eastAsia="仿宋" w:cs="仿宋"/>
          <w:b w:val="0"/>
          <w:bCs/>
          <w:color w:val="000000" w:themeColor="text1"/>
          <w:szCs w:val="24"/>
          <w:lang w:val="en-US"/>
        </w:rPr>
        <w:t>投标保证金提交截止时间：2022年</w:t>
      </w:r>
      <w:r>
        <w:rPr>
          <w:rFonts w:hint="eastAsia" w:ascii="仿宋" w:hAnsi="仿宋" w:eastAsia="仿宋" w:cs="仿宋"/>
          <w:b w:val="0"/>
          <w:bCs/>
          <w:color w:val="FF0000"/>
          <w:szCs w:val="24"/>
          <w:lang w:val="en-US"/>
        </w:rPr>
        <w:t>06</w:t>
      </w:r>
      <w:r>
        <w:rPr>
          <w:rFonts w:hint="eastAsia" w:ascii="仿宋" w:hAnsi="仿宋" w:eastAsia="仿宋" w:cs="仿宋"/>
          <w:b w:val="0"/>
          <w:bCs/>
          <w:color w:val="000000" w:themeColor="text1"/>
          <w:szCs w:val="24"/>
          <w:lang w:val="en-US"/>
        </w:rPr>
        <w:t>月</w:t>
      </w:r>
      <w:r>
        <w:rPr>
          <w:rFonts w:hint="eastAsia" w:ascii="仿宋" w:hAnsi="仿宋" w:eastAsia="仿宋" w:cs="仿宋"/>
          <w:b w:val="0"/>
          <w:bCs/>
          <w:color w:val="FF0000"/>
          <w:szCs w:val="24"/>
          <w:lang w:val="en-US" w:eastAsia="zh-CN"/>
        </w:rPr>
        <w:t>15</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bookmarkStart w:id="2" w:name="_GoBack"/>
      <w:bookmarkEnd w:id="2"/>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ascii="仿宋" w:hAnsi="仿宋" w:eastAsia="仿宋" w:cs="仿宋"/>
          <w:sz w:val="24"/>
          <w:szCs w:val="24"/>
        </w:rPr>
      </w:pPr>
      <w:r>
        <w:rPr>
          <w:rFonts w:hint="eastAsia" w:ascii="仿宋" w:hAnsi="仿宋" w:eastAsia="仿宋" w:cs="仿宋"/>
          <w:sz w:val="24"/>
          <w:szCs w:val="24"/>
        </w:rPr>
        <w:t>购买标书联系人：李月、王德政</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2022年05月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995"/>
        <w:gridCol w:w="2110"/>
        <w:gridCol w:w="1459"/>
        <w:gridCol w:w="1485"/>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分标名称</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分包名称</w:t>
            </w:r>
          </w:p>
        </w:tc>
        <w:tc>
          <w:tcPr>
            <w:tcW w:w="211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项目描述</w:t>
            </w:r>
          </w:p>
        </w:tc>
        <w:tc>
          <w:tcPr>
            <w:tcW w:w="145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服务期限</w:t>
            </w:r>
          </w:p>
        </w:tc>
        <w:tc>
          <w:tcPr>
            <w:tcW w:w="148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最高限价（含税）</w:t>
            </w:r>
          </w:p>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bCs/>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主食杂粮采购项目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YTZB2022051</w:t>
            </w:r>
            <w:r>
              <w:rPr>
                <w:rFonts w:hint="eastAsia" w:ascii="仿宋" w:hAnsi="仿宋" w:eastAsia="仿宋" w:cs="仿宋"/>
                <w:sz w:val="15"/>
                <w:szCs w:val="15"/>
                <w:lang w:val="en-US" w:eastAsia="zh-CN"/>
              </w:rPr>
              <w:t>8KJ</w:t>
            </w:r>
            <w:r>
              <w:rPr>
                <w:rFonts w:hint="eastAsia" w:ascii="仿宋" w:hAnsi="仿宋" w:eastAsia="仿宋" w:cs="仿宋"/>
                <w:sz w:val="15"/>
                <w:szCs w:val="15"/>
              </w:rPr>
              <w:t>主食杂粮采购项目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主食、杂粮采购项目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一年</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55</w:t>
            </w:r>
          </w:p>
        </w:tc>
        <w:tc>
          <w:tcPr>
            <w:tcW w:w="126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9900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2、投标人提供有效的食品经营许可证。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环氧树脂及锌粉等材料采购项目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w:t>
            </w:r>
            <w:r>
              <w:rPr>
                <w:rFonts w:hint="eastAsia" w:ascii="仿宋" w:hAnsi="仿宋" w:eastAsia="仿宋" w:cs="仿宋"/>
                <w:sz w:val="15"/>
                <w:szCs w:val="15"/>
                <w:lang w:val="en-US" w:eastAsia="zh-CN"/>
              </w:rPr>
              <w:t>19KJ</w:t>
            </w:r>
            <w:r>
              <w:rPr>
                <w:rFonts w:hint="eastAsia" w:ascii="仿宋" w:hAnsi="仿宋" w:eastAsia="仿宋" w:cs="仿宋"/>
                <w:sz w:val="15"/>
                <w:szCs w:val="15"/>
              </w:rPr>
              <w:t>环氧树脂及锌粉等材料采购项目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环氧树脂、锌粉等材料采购项目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一年</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700</w:t>
            </w:r>
          </w:p>
        </w:tc>
        <w:tc>
          <w:tcPr>
            <w:tcW w:w="126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100000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1、投标人须具有独立承担民事责任能力的法人单位；</w:t>
            </w:r>
          </w:p>
          <w:p>
            <w:pPr>
              <w:spacing w:line="360" w:lineRule="auto"/>
              <w:jc w:val="left"/>
              <w:rPr>
                <w:rFonts w:ascii="仿宋" w:hAnsi="仿宋" w:eastAsia="仿宋" w:cs="仿宋"/>
                <w:sz w:val="15"/>
                <w:szCs w:val="15"/>
              </w:rPr>
            </w:pPr>
            <w:r>
              <w:rPr>
                <w:rFonts w:hint="eastAsia" w:ascii="仿宋" w:hAnsi="仿宋" w:eastAsia="仿宋" w:cs="仿宋"/>
                <w:sz w:val="15"/>
                <w:szCs w:val="15"/>
              </w:rPr>
              <w:t>2、提供自2019年1月1日至招标公告发布前1日，类似采购业绩不少于1份。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食堂设备采购项目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w:t>
            </w:r>
            <w:r>
              <w:rPr>
                <w:rFonts w:hint="eastAsia" w:ascii="仿宋" w:hAnsi="仿宋" w:eastAsia="仿宋" w:cs="仿宋"/>
                <w:sz w:val="15"/>
                <w:szCs w:val="15"/>
                <w:lang w:val="en-US" w:eastAsia="zh-CN"/>
              </w:rPr>
              <w:t>20</w:t>
            </w:r>
            <w:r>
              <w:rPr>
                <w:rFonts w:hint="eastAsia" w:ascii="仿宋" w:hAnsi="仿宋" w:eastAsia="仿宋" w:cs="仿宋"/>
                <w:sz w:val="15"/>
                <w:szCs w:val="15"/>
              </w:rPr>
              <w:t>食堂设备采购项目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食堂设备采购项目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在合同签订后，根据买方要求具体确定，最迟15日内完成供货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18.7</w:t>
            </w:r>
          </w:p>
        </w:tc>
        <w:tc>
          <w:tcPr>
            <w:tcW w:w="126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3300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试验装置现场校验耗材项目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w:t>
            </w:r>
            <w:r>
              <w:rPr>
                <w:rFonts w:hint="eastAsia" w:ascii="仿宋" w:hAnsi="仿宋" w:eastAsia="仿宋" w:cs="仿宋"/>
                <w:sz w:val="15"/>
                <w:szCs w:val="15"/>
                <w:lang w:val="en-US" w:eastAsia="zh-CN"/>
              </w:rPr>
              <w:t>21</w:t>
            </w:r>
            <w:r>
              <w:rPr>
                <w:rFonts w:hint="eastAsia" w:ascii="仿宋" w:hAnsi="仿宋" w:eastAsia="仿宋" w:cs="仿宋"/>
                <w:sz w:val="15"/>
                <w:szCs w:val="15"/>
              </w:rPr>
              <w:t>试验装置现场校验耗材项目</w:t>
            </w:r>
          </w:p>
        </w:tc>
        <w:tc>
          <w:tcPr>
            <w:tcW w:w="21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变压器油在线色谱装置现场校验耗材采购</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按项目实际执行情况供货</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55.5</w:t>
            </w:r>
          </w:p>
        </w:tc>
        <w:tc>
          <w:tcPr>
            <w:tcW w:w="126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9000</w:t>
            </w:r>
          </w:p>
        </w:tc>
        <w:tc>
          <w:tcPr>
            <w:tcW w:w="5249" w:type="dxa"/>
            <w:tcBorders>
              <w:tl2br w:val="nil"/>
              <w:tr2bl w:val="nil"/>
            </w:tcBorders>
            <w:shd w:val="clear" w:color="auto" w:fill="FFFFFF"/>
            <w:vAlign w:val="center"/>
          </w:tcPr>
          <w:p>
            <w:pPr>
              <w:pStyle w:val="18"/>
              <w:widowControl/>
              <w:numPr>
                <w:ilvl w:val="0"/>
                <w:numId w:val="0"/>
              </w:numPr>
              <w:spacing w:line="360" w:lineRule="auto"/>
              <w:ind w:leftChars="0"/>
              <w:jc w:val="left"/>
              <w:textAlignment w:val="center"/>
              <w:rPr>
                <w:rFonts w:ascii="仿宋" w:hAnsi="仿宋" w:eastAsia="仿宋" w:cs="仿宋"/>
                <w:sz w:val="15"/>
                <w:szCs w:val="15"/>
              </w:rPr>
            </w:pPr>
            <w:r>
              <w:rPr>
                <w:rFonts w:hint="eastAsia" w:ascii="仿宋" w:hAnsi="仿宋" w:eastAsia="仿宋" w:cs="仿宋"/>
                <w:sz w:val="15"/>
                <w:szCs w:val="15"/>
                <w:lang w:val="en-US" w:eastAsia="zh-CN"/>
              </w:rPr>
              <w:t>1、</w:t>
            </w:r>
            <w:r>
              <w:rPr>
                <w:rFonts w:hint="eastAsia" w:ascii="仿宋" w:hAnsi="仿宋" w:eastAsia="仿宋" w:cs="仿宋"/>
                <w:sz w:val="15"/>
                <w:szCs w:val="15"/>
              </w:rPr>
              <w:t>投标人须具有独立承担民事责任能力的法人单位；</w:t>
            </w:r>
          </w:p>
          <w:p>
            <w:pPr>
              <w:pStyle w:val="18"/>
              <w:widowControl/>
              <w:numPr>
                <w:ilvl w:val="0"/>
                <w:numId w:val="0"/>
              </w:numPr>
              <w:spacing w:line="360" w:lineRule="auto"/>
              <w:ind w:leftChars="0"/>
              <w:jc w:val="left"/>
              <w:textAlignment w:val="center"/>
              <w:rPr>
                <w:rFonts w:ascii="仿宋" w:hAnsi="仿宋" w:eastAsia="仿宋" w:cs="仿宋"/>
                <w:sz w:val="15"/>
                <w:szCs w:val="15"/>
              </w:rPr>
            </w:pPr>
            <w:r>
              <w:rPr>
                <w:rFonts w:hint="eastAsia" w:ascii="仿宋" w:hAnsi="仿宋" w:eastAsia="仿宋" w:cs="仿宋"/>
                <w:sz w:val="15"/>
                <w:szCs w:val="15"/>
                <w:lang w:val="en-US" w:eastAsia="zh-CN"/>
              </w:rPr>
              <w:t>2、</w:t>
            </w:r>
            <w:r>
              <w:rPr>
                <w:rFonts w:ascii="仿宋" w:hAnsi="仿宋" w:eastAsia="仿宋" w:cs="仿宋"/>
                <w:sz w:val="15"/>
                <w:szCs w:val="15"/>
              </w:rPr>
              <w:t>提供自2019年1月1日至招标公告发布前1日, 具有</w:t>
            </w:r>
            <w:r>
              <w:rPr>
                <w:rFonts w:hint="eastAsia" w:ascii="仿宋" w:hAnsi="仿宋" w:eastAsia="仿宋" w:cs="仿宋"/>
                <w:sz w:val="15"/>
                <w:szCs w:val="15"/>
              </w:rPr>
              <w:t>同类耗材</w:t>
            </w:r>
            <w:r>
              <w:rPr>
                <w:rFonts w:ascii="仿宋" w:hAnsi="仿宋" w:eastAsia="仿宋" w:cs="仿宋"/>
                <w:sz w:val="15"/>
                <w:szCs w:val="15"/>
              </w:rPr>
              <w:t>销售业绩1份以上，且单笔合同金额不低于</w:t>
            </w:r>
            <w:r>
              <w:rPr>
                <w:rFonts w:hint="eastAsia" w:ascii="仿宋" w:hAnsi="仿宋" w:eastAsia="仿宋" w:cs="仿宋"/>
                <w:sz w:val="15"/>
                <w:szCs w:val="15"/>
              </w:rPr>
              <w:t>10</w:t>
            </w:r>
            <w:r>
              <w:rPr>
                <w:rFonts w:ascii="仿宋" w:hAnsi="仿宋" w:eastAsia="仿宋" w:cs="仿宋"/>
                <w:sz w:val="15"/>
                <w:szCs w:val="15"/>
              </w:rPr>
              <w:t>万元</w:t>
            </w:r>
            <w:r>
              <w:rPr>
                <w:rFonts w:hint="eastAsia" w:ascii="仿宋" w:hAnsi="仿宋" w:eastAsia="仿宋" w:cs="仿宋"/>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试验耗材采购项目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GJZB202205</w:t>
            </w:r>
            <w:r>
              <w:rPr>
                <w:rFonts w:hint="eastAsia" w:ascii="仿宋" w:hAnsi="仿宋" w:eastAsia="仿宋" w:cs="仿宋"/>
                <w:sz w:val="15"/>
                <w:szCs w:val="15"/>
                <w:lang w:val="en-US" w:eastAsia="zh-CN"/>
              </w:rPr>
              <w:t>22</w:t>
            </w:r>
            <w:r>
              <w:rPr>
                <w:rFonts w:hint="eastAsia" w:ascii="仿宋" w:hAnsi="仿宋" w:eastAsia="仿宋" w:cs="仿宋"/>
                <w:sz w:val="15"/>
                <w:szCs w:val="15"/>
              </w:rPr>
              <w:t>试验耗材采购项目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试验耗材采购</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ascii="仿宋" w:hAnsi="仿宋" w:eastAsia="仿宋" w:cs="仿宋"/>
                <w:sz w:val="15"/>
                <w:szCs w:val="15"/>
              </w:rPr>
              <w:t>在合同签订后45日内完成供货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18.5244</w:t>
            </w:r>
          </w:p>
        </w:tc>
        <w:tc>
          <w:tcPr>
            <w:tcW w:w="126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3300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ascii="仿宋" w:hAnsi="仿宋" w:eastAsia="仿宋" w:cs="仿宋"/>
                <w:color w:val="auto"/>
                <w:sz w:val="15"/>
                <w:szCs w:val="15"/>
              </w:rPr>
              <w:t>1、投标人须具有独立承担民事责任能力的法人单位；</w:t>
            </w:r>
            <w:r>
              <w:rPr>
                <w:rFonts w:ascii="仿宋" w:hAnsi="仿宋" w:eastAsia="仿宋" w:cs="仿宋"/>
                <w:color w:val="auto"/>
                <w:sz w:val="15"/>
                <w:szCs w:val="15"/>
              </w:rPr>
              <w:br w:type="textWrapping"/>
            </w:r>
            <w:r>
              <w:rPr>
                <w:rFonts w:ascii="仿宋" w:hAnsi="仿宋" w:eastAsia="仿宋" w:cs="仿宋"/>
                <w:color w:val="auto"/>
                <w:sz w:val="15"/>
                <w:szCs w:val="15"/>
              </w:rPr>
              <w:t>2、提供自2019年1月1日至招标公告发布前1日，具有相关销售业绩1份以上，且单笔合同金额不低于</w:t>
            </w:r>
            <w:r>
              <w:rPr>
                <w:rFonts w:hint="eastAsia" w:ascii="仿宋" w:hAnsi="仿宋" w:eastAsia="仿宋" w:cs="仿宋"/>
                <w:color w:val="auto"/>
                <w:sz w:val="15"/>
                <w:szCs w:val="15"/>
                <w:lang w:val="en-US" w:eastAsia="zh-CN"/>
              </w:rPr>
              <w:t>10</w:t>
            </w:r>
            <w:r>
              <w:rPr>
                <w:rFonts w:ascii="仿宋" w:hAnsi="仿宋" w:eastAsia="仿宋" w:cs="仿宋"/>
                <w:color w:val="auto"/>
                <w:sz w:val="15"/>
                <w:szCs w:val="15"/>
              </w:rPr>
              <w:t>万元</w:t>
            </w:r>
            <w:r>
              <w:rPr>
                <w:rFonts w:hint="eastAsia" w:ascii="仿宋" w:hAnsi="仿宋" w:eastAsia="仿宋" w:cs="仿宋"/>
                <w:color w:val="auto"/>
                <w:sz w:val="15"/>
                <w:szCs w:val="15"/>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75A7"/>
    <w:multiLevelType w:val="singleLevel"/>
    <w:tmpl w:val="441175A7"/>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3704A"/>
    <w:rsid w:val="000713FF"/>
    <w:rsid w:val="00086FB9"/>
    <w:rsid w:val="001836BE"/>
    <w:rsid w:val="001B4CBC"/>
    <w:rsid w:val="001F5335"/>
    <w:rsid w:val="00281A46"/>
    <w:rsid w:val="00337BA0"/>
    <w:rsid w:val="00337CC7"/>
    <w:rsid w:val="00377724"/>
    <w:rsid w:val="00396B17"/>
    <w:rsid w:val="00417293"/>
    <w:rsid w:val="0047524A"/>
    <w:rsid w:val="0057375F"/>
    <w:rsid w:val="005C2D9A"/>
    <w:rsid w:val="005D7AD9"/>
    <w:rsid w:val="00637FCB"/>
    <w:rsid w:val="007452E4"/>
    <w:rsid w:val="00752FBB"/>
    <w:rsid w:val="00780B11"/>
    <w:rsid w:val="00A20ECD"/>
    <w:rsid w:val="00AF62A7"/>
    <w:rsid w:val="00B12DD6"/>
    <w:rsid w:val="00BF5BC7"/>
    <w:rsid w:val="00CB64C3"/>
    <w:rsid w:val="00DA1F29"/>
    <w:rsid w:val="00DA5A97"/>
    <w:rsid w:val="00EE3608"/>
    <w:rsid w:val="00EF4725"/>
    <w:rsid w:val="00F509C8"/>
    <w:rsid w:val="00F9588E"/>
    <w:rsid w:val="00FD3A3B"/>
    <w:rsid w:val="00FE1F2F"/>
    <w:rsid w:val="015F1027"/>
    <w:rsid w:val="019055CB"/>
    <w:rsid w:val="01EF7212"/>
    <w:rsid w:val="03637A5D"/>
    <w:rsid w:val="03CB601C"/>
    <w:rsid w:val="05BF4560"/>
    <w:rsid w:val="065C7200"/>
    <w:rsid w:val="071D0339"/>
    <w:rsid w:val="08177384"/>
    <w:rsid w:val="081E31E9"/>
    <w:rsid w:val="083018DA"/>
    <w:rsid w:val="0860656F"/>
    <w:rsid w:val="08AD4685"/>
    <w:rsid w:val="096D76C2"/>
    <w:rsid w:val="09F16201"/>
    <w:rsid w:val="0AAC2E17"/>
    <w:rsid w:val="0AC35F9A"/>
    <w:rsid w:val="0C2F04E7"/>
    <w:rsid w:val="0D0F04D3"/>
    <w:rsid w:val="0D234CDB"/>
    <w:rsid w:val="0D6C6218"/>
    <w:rsid w:val="0E681E9F"/>
    <w:rsid w:val="0F75567B"/>
    <w:rsid w:val="10414B65"/>
    <w:rsid w:val="10B72CD9"/>
    <w:rsid w:val="11051015"/>
    <w:rsid w:val="11623C1C"/>
    <w:rsid w:val="11EA7DAE"/>
    <w:rsid w:val="1285412D"/>
    <w:rsid w:val="14664F91"/>
    <w:rsid w:val="14967213"/>
    <w:rsid w:val="14AE6757"/>
    <w:rsid w:val="157F6CE8"/>
    <w:rsid w:val="15CD5CB3"/>
    <w:rsid w:val="16A41D34"/>
    <w:rsid w:val="17644D93"/>
    <w:rsid w:val="181436D9"/>
    <w:rsid w:val="18A548E4"/>
    <w:rsid w:val="190D174E"/>
    <w:rsid w:val="1954195E"/>
    <w:rsid w:val="19CE5176"/>
    <w:rsid w:val="1A772A0D"/>
    <w:rsid w:val="1AB0404D"/>
    <w:rsid w:val="1BBD621D"/>
    <w:rsid w:val="1C711ACC"/>
    <w:rsid w:val="1CF22C5E"/>
    <w:rsid w:val="1CF95AC6"/>
    <w:rsid w:val="1E8124D1"/>
    <w:rsid w:val="1F83128A"/>
    <w:rsid w:val="1FCD3759"/>
    <w:rsid w:val="1FF23E3D"/>
    <w:rsid w:val="20AF1FEA"/>
    <w:rsid w:val="210A49DC"/>
    <w:rsid w:val="22317EA4"/>
    <w:rsid w:val="226D7957"/>
    <w:rsid w:val="232C3F16"/>
    <w:rsid w:val="234A23D1"/>
    <w:rsid w:val="23A2690A"/>
    <w:rsid w:val="248D2F69"/>
    <w:rsid w:val="25A10296"/>
    <w:rsid w:val="25EA6315"/>
    <w:rsid w:val="25FB3188"/>
    <w:rsid w:val="264A6EF7"/>
    <w:rsid w:val="27096217"/>
    <w:rsid w:val="28D7303E"/>
    <w:rsid w:val="28ED565C"/>
    <w:rsid w:val="29BF4CDD"/>
    <w:rsid w:val="2AD11383"/>
    <w:rsid w:val="2B594CE5"/>
    <w:rsid w:val="2B8B30B7"/>
    <w:rsid w:val="2C7519B2"/>
    <w:rsid w:val="2D94037D"/>
    <w:rsid w:val="2DD15610"/>
    <w:rsid w:val="2ECD493F"/>
    <w:rsid w:val="2FA07DB3"/>
    <w:rsid w:val="30624C90"/>
    <w:rsid w:val="3095294E"/>
    <w:rsid w:val="30A44409"/>
    <w:rsid w:val="31451F37"/>
    <w:rsid w:val="31D048FB"/>
    <w:rsid w:val="333C14EA"/>
    <w:rsid w:val="33AD57DB"/>
    <w:rsid w:val="33B24F66"/>
    <w:rsid w:val="34894381"/>
    <w:rsid w:val="34920F82"/>
    <w:rsid w:val="350A2F9D"/>
    <w:rsid w:val="36474AB1"/>
    <w:rsid w:val="36ED5C44"/>
    <w:rsid w:val="375077F5"/>
    <w:rsid w:val="37F60EFC"/>
    <w:rsid w:val="382337BC"/>
    <w:rsid w:val="388D6565"/>
    <w:rsid w:val="38EE480F"/>
    <w:rsid w:val="38F44A04"/>
    <w:rsid w:val="39CF466D"/>
    <w:rsid w:val="3A365B08"/>
    <w:rsid w:val="3A9B6522"/>
    <w:rsid w:val="3AF115C3"/>
    <w:rsid w:val="3B5012CF"/>
    <w:rsid w:val="3B625B39"/>
    <w:rsid w:val="3B732487"/>
    <w:rsid w:val="3B805A0C"/>
    <w:rsid w:val="3B994F8C"/>
    <w:rsid w:val="3BF2277E"/>
    <w:rsid w:val="3C41414F"/>
    <w:rsid w:val="3CEB26D2"/>
    <w:rsid w:val="3E377224"/>
    <w:rsid w:val="3E521924"/>
    <w:rsid w:val="3E793BB7"/>
    <w:rsid w:val="3F0F5924"/>
    <w:rsid w:val="3FF06A85"/>
    <w:rsid w:val="424B3B8F"/>
    <w:rsid w:val="443E27B1"/>
    <w:rsid w:val="448E55E1"/>
    <w:rsid w:val="45446B87"/>
    <w:rsid w:val="45E62936"/>
    <w:rsid w:val="46B73472"/>
    <w:rsid w:val="46E56ACD"/>
    <w:rsid w:val="471B1FC0"/>
    <w:rsid w:val="4892546C"/>
    <w:rsid w:val="492522F9"/>
    <w:rsid w:val="4A637DD3"/>
    <w:rsid w:val="4AE81BD0"/>
    <w:rsid w:val="4D7D4E16"/>
    <w:rsid w:val="4D834563"/>
    <w:rsid w:val="4DFC7418"/>
    <w:rsid w:val="4E6F5321"/>
    <w:rsid w:val="4F0A30B0"/>
    <w:rsid w:val="501C7888"/>
    <w:rsid w:val="508B175F"/>
    <w:rsid w:val="518B30F7"/>
    <w:rsid w:val="51F65888"/>
    <w:rsid w:val="521B6F37"/>
    <w:rsid w:val="525D0974"/>
    <w:rsid w:val="52AD0A97"/>
    <w:rsid w:val="530913C3"/>
    <w:rsid w:val="53A97AFA"/>
    <w:rsid w:val="54402389"/>
    <w:rsid w:val="552D7F13"/>
    <w:rsid w:val="55C03264"/>
    <w:rsid w:val="55C92DCE"/>
    <w:rsid w:val="5663516B"/>
    <w:rsid w:val="59181186"/>
    <w:rsid w:val="5987789B"/>
    <w:rsid w:val="5A060B64"/>
    <w:rsid w:val="5A3E6FA7"/>
    <w:rsid w:val="5A3F0AEA"/>
    <w:rsid w:val="5BA57EC3"/>
    <w:rsid w:val="60CE2492"/>
    <w:rsid w:val="6158156E"/>
    <w:rsid w:val="615F3C93"/>
    <w:rsid w:val="61612D54"/>
    <w:rsid w:val="622825CC"/>
    <w:rsid w:val="63372094"/>
    <w:rsid w:val="63FD4B48"/>
    <w:rsid w:val="65B53D12"/>
    <w:rsid w:val="66250854"/>
    <w:rsid w:val="663425F3"/>
    <w:rsid w:val="67372A05"/>
    <w:rsid w:val="67A8242A"/>
    <w:rsid w:val="67B02307"/>
    <w:rsid w:val="67DC442E"/>
    <w:rsid w:val="68045198"/>
    <w:rsid w:val="683A2E8C"/>
    <w:rsid w:val="698211F1"/>
    <w:rsid w:val="6C0F560E"/>
    <w:rsid w:val="6C2901ED"/>
    <w:rsid w:val="6D8E14CF"/>
    <w:rsid w:val="6DA636BC"/>
    <w:rsid w:val="6E184283"/>
    <w:rsid w:val="6F603562"/>
    <w:rsid w:val="706212F5"/>
    <w:rsid w:val="70FC1E13"/>
    <w:rsid w:val="710A62DE"/>
    <w:rsid w:val="739068F9"/>
    <w:rsid w:val="73C87977"/>
    <w:rsid w:val="73ED3799"/>
    <w:rsid w:val="7522309F"/>
    <w:rsid w:val="75D974CB"/>
    <w:rsid w:val="75E13F38"/>
    <w:rsid w:val="75F70A8C"/>
    <w:rsid w:val="7659375C"/>
    <w:rsid w:val="78C043FB"/>
    <w:rsid w:val="79715A65"/>
    <w:rsid w:val="7A4E667D"/>
    <w:rsid w:val="7AB64FD1"/>
    <w:rsid w:val="7D8B7EC3"/>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790</Words>
  <Characters>4507</Characters>
  <Lines>37</Lines>
  <Paragraphs>10</Paragraphs>
  <TotalTime>0</TotalTime>
  <ScaleCrop>false</ScaleCrop>
  <LinksUpToDate>false</LinksUpToDate>
  <CharactersWithSpaces>5287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2022-05-31T07:31:40Z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