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hint="eastAsia" w:ascii="仿宋" w:hAnsi="仿宋" w:eastAsia="仿宋" w:cs="仿宋"/>
          <w:b/>
          <w:color w:val="auto"/>
          <w:sz w:val="24"/>
          <w:szCs w:val="24"/>
        </w:rPr>
      </w:pPr>
      <w:r>
        <w:rPr>
          <w:rFonts w:hint="eastAsia" w:ascii="仿宋" w:hAnsi="仿宋" w:eastAsia="仿宋" w:cs="仿宋"/>
          <w:b/>
          <w:sz w:val="24"/>
          <w:szCs w:val="24"/>
        </w:rPr>
        <w:t>山东中实易通集团有限公司2022</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月第一次服务（非框架）公开招标采购公告</w:t>
      </w:r>
    </w:p>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（招标编号：YTZB2022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山东中实易通集团有限公司委托山东三誉招标代理有限公司（以下简称“招标代理机构”）就山东中实易通集团有限公司2</w:t>
      </w:r>
      <w:r>
        <w:rPr>
          <w:rFonts w:hint="eastAsia" w:ascii="仿宋" w:hAnsi="仿宋" w:eastAsia="仿宋" w:cs="仿宋"/>
          <w:color w:val="auto"/>
          <w:sz w:val="24"/>
          <w:szCs w:val="24"/>
        </w:rPr>
        <w:t>022年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月第</w:t>
      </w:r>
      <w:r>
        <w:rPr>
          <w:rFonts w:hint="eastAsia" w:ascii="仿宋" w:hAnsi="仿宋" w:eastAsia="仿宋" w:cs="仿宋"/>
          <w:sz w:val="24"/>
          <w:szCs w:val="24"/>
        </w:rPr>
        <w:t>一次服务（非框架）公开招标采购项目进行公开招标，本批招标项目资金已落实。</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2.招标范围</w:t>
      </w:r>
    </w:p>
    <w:tbl>
      <w:tblPr>
        <w:tblStyle w:val="14"/>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2"/>
              <w:snapToGrid w:val="0"/>
              <w:spacing w:before="0" w:beforeAutospacing="0" w:after="0" w:afterAutospacing="0" w:line="0" w:lineRule="atLeast"/>
              <w:jc w:val="center"/>
              <w:rPr>
                <w:rFonts w:hint="eastAsia" w:ascii="仿宋" w:hAnsi="仿宋" w:eastAsia="仿宋" w:cs="仿宋"/>
                <w:kern w:val="2"/>
              </w:rPr>
            </w:pPr>
            <w:r>
              <w:rPr>
                <w:rFonts w:hint="eastAsia" w:ascii="仿宋" w:hAnsi="仿宋" w:eastAsia="仿宋" w:cs="仿宋"/>
                <w:kern w:val="2"/>
              </w:rPr>
              <w:t>序  号</w:t>
            </w:r>
          </w:p>
        </w:tc>
        <w:tc>
          <w:tcPr>
            <w:tcW w:w="4083" w:type="dxa"/>
            <w:vAlign w:val="center"/>
          </w:tcPr>
          <w:p>
            <w:pPr>
              <w:pStyle w:val="12"/>
              <w:snapToGrid w:val="0"/>
              <w:spacing w:before="0" w:beforeAutospacing="0" w:after="0" w:afterAutospacing="0" w:line="0" w:lineRule="atLeast"/>
              <w:jc w:val="center"/>
              <w:rPr>
                <w:rFonts w:hint="eastAsia" w:ascii="仿宋" w:hAnsi="仿宋" w:eastAsia="仿宋" w:cs="仿宋"/>
                <w:kern w:val="2"/>
              </w:rPr>
            </w:pPr>
            <w:r>
              <w:rPr>
                <w:rFonts w:hint="eastAsia" w:ascii="仿宋" w:hAnsi="仿宋" w:eastAsia="仿宋" w:cs="仿宋"/>
                <w:kern w:val="2"/>
              </w:rPr>
              <w:t>分  标  名  称</w:t>
            </w:r>
          </w:p>
        </w:tc>
        <w:tc>
          <w:tcPr>
            <w:tcW w:w="2649" w:type="dxa"/>
            <w:vAlign w:val="center"/>
          </w:tcPr>
          <w:p>
            <w:pPr>
              <w:pStyle w:val="12"/>
              <w:snapToGrid w:val="0"/>
              <w:spacing w:before="0" w:beforeAutospacing="0" w:after="0" w:afterAutospacing="0" w:line="0" w:lineRule="atLeast"/>
              <w:jc w:val="center"/>
              <w:rPr>
                <w:rFonts w:hint="eastAsia" w:ascii="仿宋" w:hAnsi="仿宋" w:eastAsia="仿宋" w:cs="仿宋"/>
                <w:kern w:val="2"/>
              </w:rPr>
            </w:pPr>
            <w:r>
              <w:rPr>
                <w:rFonts w:hint="eastAsia" w:ascii="仿宋" w:hAnsi="仿宋" w:eastAsia="仿宋" w:cs="仿宋"/>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4083"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公司工商注销咨询服务项目</w:t>
            </w:r>
          </w:p>
        </w:tc>
        <w:tc>
          <w:tcPr>
            <w:tcW w:w="2649"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YTZB2022-10</w:t>
            </w:r>
            <w:r>
              <w:rPr>
                <w:rFonts w:hint="eastAsia" w:ascii="仿宋" w:hAnsi="仿宋" w:eastAsia="仿宋" w:cs="仿宋"/>
                <w:sz w:val="24"/>
                <w:szCs w:val="24"/>
                <w:lang w:val="en-US" w:eastAsia="zh-CN"/>
              </w:rPr>
              <w:t>93</w:t>
            </w: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招标范围详见附件1：招标需求一览表。</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3.投标人资格要求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（7）投标人不得存在下列情形之一：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7.2被责令停业的；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7.3被暂停或取消投标资格的；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7.4财产被接管或冻结的；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4.2凡有意参加投标者，请于</w:t>
      </w:r>
      <w:r>
        <w:rPr>
          <w:rFonts w:hint="eastAsia" w:ascii="仿宋" w:hAnsi="仿宋" w:eastAsia="仿宋" w:cs="仿宋"/>
          <w:b/>
          <w:bCs/>
          <w:color w:val="000000" w:themeColor="text1"/>
          <w:sz w:val="24"/>
          <w:szCs w:val="24"/>
        </w:rPr>
        <w:t>202</w:t>
      </w:r>
      <w:r>
        <w:rPr>
          <w:rFonts w:hint="eastAsia" w:ascii="仿宋" w:hAnsi="仿宋" w:eastAsia="仿宋" w:cs="仿宋"/>
          <w:b/>
          <w:bCs/>
          <w:color w:val="auto"/>
          <w:sz w:val="24"/>
          <w:szCs w:val="24"/>
        </w:rPr>
        <w:t>2年</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07</w:t>
      </w:r>
      <w:r>
        <w:rPr>
          <w:rFonts w:hint="eastAsia" w:ascii="仿宋" w:hAnsi="仿宋" w:eastAsia="仿宋" w:cs="仿宋"/>
          <w:b/>
          <w:bCs/>
          <w:color w:val="000000" w:themeColor="text1"/>
          <w:sz w:val="24"/>
          <w:szCs w:val="24"/>
        </w:rPr>
        <w:t>日08:30时至2022</w:t>
      </w:r>
      <w:r>
        <w:rPr>
          <w:rFonts w:hint="eastAsia" w:ascii="仿宋" w:hAnsi="仿宋" w:eastAsia="仿宋" w:cs="仿宋"/>
          <w:b/>
          <w:bCs/>
          <w:color w:val="auto"/>
          <w:sz w:val="24"/>
          <w:szCs w:val="24"/>
        </w:rPr>
        <w:t>年06月</w:t>
      </w:r>
      <w:r>
        <w:rPr>
          <w:rFonts w:hint="eastAsia" w:ascii="仿宋" w:hAnsi="仿宋" w:eastAsia="仿宋" w:cs="仿宋"/>
          <w:b/>
          <w:bCs/>
          <w:color w:val="FF0000"/>
          <w:sz w:val="24"/>
          <w:szCs w:val="24"/>
          <w:lang w:val="en-US" w:eastAsia="zh-CN"/>
        </w:rPr>
        <w:t>13</w:t>
      </w:r>
      <w:r>
        <w:rPr>
          <w:rFonts w:hint="eastAsia" w:ascii="仿宋" w:hAnsi="仿宋" w:eastAsia="仿宋" w:cs="仿宋"/>
          <w:b/>
          <w:bCs/>
          <w:color w:val="000000" w:themeColor="text1"/>
          <w:sz w:val="24"/>
          <w:szCs w:val="24"/>
        </w:rPr>
        <w:t>日17:00时</w:t>
      </w:r>
      <w:r>
        <w:rPr>
          <w:rFonts w:hint="eastAsia" w:ascii="仿宋" w:hAnsi="仿宋" w:eastAsia="仿宋" w:cs="仿宋"/>
          <w:color w:val="000000" w:themeColor="text1"/>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4.3</w:t>
      </w:r>
      <w:r>
        <w:rPr>
          <w:rFonts w:hint="eastAsia" w:ascii="仿宋" w:hAnsi="仿宋" w:eastAsia="仿宋" w:cs="仿宋"/>
          <w:b/>
          <w:bCs/>
          <w:color w:val="000000" w:themeColor="text1"/>
          <w:sz w:val="24"/>
          <w:szCs w:val="24"/>
        </w:rPr>
        <w:t>招标文件（电子文件）免费获取</w:t>
      </w:r>
      <w:r>
        <w:rPr>
          <w:rFonts w:hint="eastAsia" w:ascii="仿宋" w:hAnsi="仿宋" w:eastAsia="仿宋" w:cs="仿宋"/>
          <w:color w:val="000000" w:themeColor="text1"/>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4.4请潜在投标人注意的其他事项</w:t>
      </w:r>
    </w:p>
    <w:p>
      <w:pPr>
        <w:adjustRightInd w:val="0"/>
        <w:snapToGrid w:val="0"/>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（1）供应商投标工具下载方式：请各投标人在国家电网有限公司电子商务平台首页“参与投标→投标工具安装”目录下下载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color w:val="000000" w:themeColor="text1"/>
          <w:sz w:val="24"/>
          <w:szCs w:val="24"/>
        </w:rPr>
        <w:t>供应商投标工具</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w:t>
      </w:r>
    </w:p>
    <w:p>
      <w:pPr>
        <w:adjustRightInd w:val="0"/>
        <w:snapToGrid w:val="0"/>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（2）操作手册下载：请各投标人在国家电网有限公司电子商务平台首页“参与投标→操作手册”目录下下载“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color w:val="000000" w:themeColor="text1"/>
          <w:sz w:val="24"/>
          <w:szCs w:val="24"/>
        </w:rPr>
        <w:t>供应商操作手册</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（3）投标工具操作问题联系电话：010-63411000。</w:t>
      </w:r>
    </w:p>
    <w:p>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5.投标文件的递交</w:t>
      </w:r>
    </w:p>
    <w:p>
      <w:pPr>
        <w:spacing w:line="360" w:lineRule="auto"/>
        <w:ind w:firstLine="482" w:firstLineChars="20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rPr>
        <w:t>2年06月</w:t>
      </w:r>
      <w:r>
        <w:rPr>
          <w:rFonts w:hint="eastAsia" w:ascii="仿宋" w:hAnsi="仿宋" w:eastAsia="仿宋" w:cs="仿宋"/>
          <w:b/>
          <w:color w:val="FF0000"/>
          <w:sz w:val="24"/>
          <w:szCs w:val="24"/>
          <w:lang w:val="en-US" w:eastAsia="zh-CN"/>
        </w:rPr>
        <w:t>28</w:t>
      </w:r>
      <w:r>
        <w:rPr>
          <w:rFonts w:hint="eastAsia" w:ascii="仿宋" w:hAnsi="仿宋" w:eastAsia="仿宋" w:cs="仿宋"/>
          <w:b/>
          <w:color w:val="000000" w:themeColor="text1"/>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000000" w:themeColor="text1"/>
          <w:sz w:val="24"/>
          <w:szCs w:val="24"/>
        </w:rPr>
      </w:pPr>
      <w:bookmarkStart w:id="0" w:name="_Hlk55828686"/>
      <w:r>
        <w:rPr>
          <w:rFonts w:hint="eastAsia" w:ascii="仿宋" w:hAnsi="仿宋" w:eastAsia="仿宋" w:cs="仿宋"/>
          <w:color w:val="000000" w:themeColor="text1"/>
          <w:sz w:val="24"/>
          <w:szCs w:val="24"/>
        </w:rPr>
        <w:t>5.1纸质投标文件递交</w:t>
      </w:r>
    </w:p>
    <w:p>
      <w:pPr>
        <w:adjustRightInd w:val="0"/>
        <w:snapToGrid w:val="0"/>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疫情原因，为避免人员聚集，本项目不接受开标现场投标（应答）文件递交。</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投标（应答）文件邮寄接收地址、时间及联系方式：</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收件人：</w:t>
      </w:r>
      <w:r>
        <w:rPr>
          <w:rFonts w:hint="eastAsia" w:ascii="仿宋" w:hAnsi="仿宋" w:eastAsia="仿宋" w:cs="仿宋"/>
          <w:color w:val="000000" w:themeColor="text1"/>
          <w:sz w:val="24"/>
          <w:szCs w:val="24"/>
          <w:lang w:val="en-US" w:eastAsia="zh-CN"/>
        </w:rPr>
        <w:t>时玲方</w:t>
      </w:r>
      <w:r>
        <w:rPr>
          <w:rFonts w:hint="eastAsia" w:ascii="仿宋" w:hAnsi="仿宋" w:eastAsia="仿宋" w:cs="仿宋"/>
          <w:color w:val="000000" w:themeColor="text1"/>
          <w:sz w:val="24"/>
          <w:szCs w:val="24"/>
        </w:rPr>
        <w:t>，联系电话：15562423673。</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收件地址：</w:t>
      </w:r>
      <w:r>
        <w:rPr>
          <w:rFonts w:hint="eastAsia" w:ascii="仿宋" w:hAnsi="仿宋" w:eastAsia="仿宋" w:cs="仿宋"/>
          <w:b/>
          <w:bCs/>
          <w:color w:val="000000" w:themeColor="text1"/>
          <w:sz w:val="24"/>
          <w:szCs w:val="24"/>
        </w:rPr>
        <w:t>纸质投标文件的请确保在2022</w:t>
      </w:r>
      <w:r>
        <w:rPr>
          <w:rFonts w:hint="eastAsia" w:ascii="仿宋" w:hAnsi="仿宋" w:eastAsia="仿宋" w:cs="仿宋"/>
          <w:b/>
          <w:bCs/>
          <w:color w:val="auto"/>
          <w:sz w:val="24"/>
          <w:szCs w:val="24"/>
        </w:rPr>
        <w:t>年06月</w:t>
      </w:r>
      <w:r>
        <w:rPr>
          <w:rFonts w:hint="eastAsia" w:ascii="仿宋" w:hAnsi="仿宋" w:eastAsia="仿宋" w:cs="仿宋"/>
          <w:b/>
          <w:bCs/>
          <w:color w:val="FF0000"/>
          <w:sz w:val="24"/>
          <w:szCs w:val="24"/>
          <w:lang w:val="en-US" w:eastAsia="zh-CN"/>
        </w:rPr>
        <w:t>27</w:t>
      </w:r>
      <w:r>
        <w:rPr>
          <w:rFonts w:hint="eastAsia" w:ascii="仿宋" w:hAnsi="仿宋" w:eastAsia="仿宋" w:cs="仿宋"/>
          <w:b/>
          <w:bCs/>
          <w:color w:val="000000" w:themeColor="text1"/>
          <w:sz w:val="24"/>
          <w:szCs w:val="24"/>
        </w:rPr>
        <w:t>日</w:t>
      </w:r>
      <w:r>
        <w:rPr>
          <w:rFonts w:hint="eastAsia" w:ascii="仿宋" w:hAnsi="仿宋" w:eastAsia="仿宋" w:cs="仿宋"/>
          <w:b/>
          <w:bCs/>
          <w:color w:val="000000" w:themeColor="text1"/>
          <w:sz w:val="24"/>
          <w:szCs w:val="24"/>
          <w:lang w:val="en-US" w:eastAsia="zh-CN"/>
        </w:rPr>
        <w:t>12</w:t>
      </w:r>
      <w:r>
        <w:rPr>
          <w:rFonts w:hint="eastAsia" w:ascii="仿宋" w:hAnsi="仿宋" w:eastAsia="仿宋" w:cs="仿宋"/>
          <w:b/>
          <w:bCs/>
          <w:color w:val="000000" w:themeColor="text1"/>
          <w:sz w:val="24"/>
          <w:szCs w:val="24"/>
        </w:rPr>
        <w:t>:00时之前采用邮寄方式递交到下述收件地址（</w:t>
      </w:r>
      <w:r>
        <w:rPr>
          <w:rFonts w:hint="eastAsia" w:ascii="仿宋" w:hAnsi="仿宋" w:eastAsia="仿宋" w:cs="仿宋"/>
          <w:color w:val="000000" w:themeColor="text1"/>
          <w:sz w:val="24"/>
          <w:szCs w:val="24"/>
        </w:rPr>
        <w:t>济南市市中区二环南路3377号绿地新都会A1-3号写字楼11层1102室</w:t>
      </w:r>
      <w:r>
        <w:rPr>
          <w:rFonts w:hint="eastAsia" w:ascii="仿宋" w:hAnsi="仿宋" w:eastAsia="仿宋" w:cs="仿宋"/>
          <w:b/>
          <w:bCs/>
          <w:color w:val="000000" w:themeColor="text1"/>
          <w:sz w:val="24"/>
          <w:szCs w:val="24"/>
        </w:rPr>
        <w:t>）</w:t>
      </w:r>
    </w:p>
    <w:bookmarkEnd w:id="0"/>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5.2“投标人主动放弃投标情况的说明”（如有）请于投标截止日之前发送到邮箱syzbgs@vip.163.com。</w:t>
      </w:r>
    </w:p>
    <w:p>
      <w:pPr>
        <w:spacing w:line="400" w:lineRule="exact"/>
        <w:rPr>
          <w:rFonts w:hint="eastAsia" w:ascii="仿宋" w:hAnsi="仿宋" w:eastAsia="仿宋" w:cs="仿宋"/>
          <w:b/>
          <w:bCs/>
          <w:color w:val="000000" w:themeColor="text1"/>
          <w:sz w:val="24"/>
          <w:szCs w:val="24"/>
        </w:rPr>
      </w:pPr>
      <w:bookmarkStart w:id="1" w:name="_Hlk55828695"/>
      <w:r>
        <w:rPr>
          <w:rFonts w:hint="eastAsia" w:ascii="仿宋" w:hAnsi="仿宋" w:eastAsia="仿宋" w:cs="仿宋"/>
          <w:b/>
          <w:bCs/>
          <w:color w:val="000000" w:themeColor="text1"/>
          <w:sz w:val="24"/>
          <w:szCs w:val="24"/>
        </w:rPr>
        <w:t>5.3开标时间：2022年</w:t>
      </w:r>
      <w:r>
        <w:rPr>
          <w:rFonts w:hint="eastAsia" w:ascii="仿宋" w:hAnsi="仿宋" w:eastAsia="仿宋" w:cs="仿宋"/>
          <w:b/>
          <w:bCs/>
          <w:color w:val="auto"/>
          <w:sz w:val="24"/>
          <w:szCs w:val="24"/>
        </w:rPr>
        <w:t>06月</w:t>
      </w:r>
      <w:r>
        <w:rPr>
          <w:rFonts w:hint="eastAsia" w:ascii="仿宋" w:hAnsi="仿宋" w:eastAsia="仿宋" w:cs="仿宋"/>
          <w:b/>
          <w:bCs/>
          <w:color w:val="FF0000"/>
          <w:sz w:val="24"/>
          <w:szCs w:val="24"/>
          <w:lang w:val="en-US" w:eastAsia="zh-CN"/>
        </w:rPr>
        <w:t>28</w:t>
      </w:r>
      <w:r>
        <w:rPr>
          <w:rFonts w:hint="eastAsia" w:ascii="仿宋" w:hAnsi="仿宋" w:eastAsia="仿宋" w:cs="仿宋"/>
          <w:b/>
          <w:bCs/>
          <w:color w:val="000000" w:themeColor="text1"/>
          <w:sz w:val="24"/>
          <w:szCs w:val="24"/>
        </w:rPr>
        <w:t>日</w:t>
      </w:r>
      <w:r>
        <w:rPr>
          <w:rFonts w:hint="eastAsia" w:ascii="仿宋" w:hAnsi="仿宋" w:eastAsia="仿宋" w:cs="仿宋"/>
          <w:b/>
          <w:color w:val="000000" w:themeColor="text1"/>
          <w:sz w:val="24"/>
          <w:szCs w:val="24"/>
        </w:rPr>
        <w:t>9:00时</w:t>
      </w:r>
      <w:r>
        <w:rPr>
          <w:rFonts w:hint="eastAsia" w:ascii="仿宋" w:hAnsi="仿宋" w:eastAsia="仿宋" w:cs="仿宋"/>
          <w:b/>
          <w:bCs/>
          <w:color w:val="000000" w:themeColor="text1"/>
          <w:sz w:val="24"/>
          <w:szCs w:val="24"/>
        </w:rPr>
        <w:t>；</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开标地点：济南市天桥区少年路12号彩虹大酒店。</w:t>
      </w:r>
      <w:r>
        <w:rPr>
          <w:rFonts w:hint="eastAsia" w:ascii="仿宋" w:hAnsi="仿宋" w:eastAsia="仿宋" w:cs="仿宋"/>
          <w:color w:val="000000" w:themeColor="text1"/>
          <w:sz w:val="24"/>
          <w:szCs w:val="24"/>
        </w:rPr>
        <w:t>招标人代表在开标室，投标人授权代表人在各自公司或其自行指定地点。</w:t>
      </w:r>
    </w:p>
    <w:bookmarkEnd w:id="1"/>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（1）开标等候地点:本次开标不设等候地点。</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（2）开评标期间请各投标人保持电话畅通，及时关注手机短信、邮箱动态，以便及时沟通相关问题。</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（3）开标方式：鉴于当前疫情防控要求，招标人代表与投标人授权代表通过网络视频方式进行澄清、答疑、否决。</w:t>
      </w:r>
    </w:p>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（5）“腾讯会议”会议号：</w:t>
      </w:r>
      <w:bookmarkStart w:id="2" w:name="_GoBack"/>
      <w:r>
        <w:rPr>
          <w:rFonts w:hint="eastAsia" w:ascii="仿宋" w:hAnsi="仿宋" w:eastAsia="仿宋" w:cs="仿宋"/>
          <w:color w:val="000000" w:themeColor="text1"/>
          <w:sz w:val="24"/>
          <w:szCs w:val="24"/>
        </w:rPr>
        <w:t>124-612-268</w:t>
      </w:r>
      <w:bookmarkEnd w:id="2"/>
    </w:p>
    <w:p>
      <w:pPr>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请投标人在开标前10分钟内进入腾讯会议，因投标人自身原因造成的无法参与腾讯会议的，由此产生的风险由投标人承担。</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（1）投标保证金金额：详见“招标需求一览表”</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（2）投标保证金形式：银行电汇、银行保函或投标保证保险（具体要求详见招标文件）。投标保证金的有效期应与投标有效期一致。</w:t>
      </w:r>
    </w:p>
    <w:p>
      <w:pPr>
        <w:pStyle w:val="2"/>
        <w:ind w:firstLine="0"/>
        <w:jc w:val="both"/>
        <w:rPr>
          <w:rFonts w:hint="eastAsia" w:ascii="仿宋" w:hAnsi="仿宋" w:eastAsia="仿宋" w:cs="仿宋"/>
          <w:szCs w:val="24"/>
        </w:rPr>
      </w:pPr>
      <w:r>
        <w:rPr>
          <w:rFonts w:hint="eastAsia" w:ascii="仿宋" w:hAnsi="仿宋" w:eastAsia="仿宋" w:cs="仿宋"/>
          <w:b w:val="0"/>
          <w:bCs/>
          <w:color w:val="000000" w:themeColor="text1"/>
          <w:szCs w:val="24"/>
          <w:lang w:val="en-US"/>
        </w:rPr>
        <w:t>投标保证金提交截止时间：2022</w:t>
      </w:r>
      <w:r>
        <w:rPr>
          <w:rFonts w:hint="eastAsia" w:ascii="仿宋" w:hAnsi="仿宋" w:eastAsia="仿宋" w:cs="仿宋"/>
          <w:b w:val="0"/>
          <w:bCs/>
          <w:color w:val="auto"/>
          <w:szCs w:val="24"/>
          <w:lang w:val="en-US"/>
        </w:rPr>
        <w:t>年06月</w:t>
      </w:r>
      <w:r>
        <w:rPr>
          <w:rFonts w:hint="eastAsia" w:ascii="仿宋" w:hAnsi="仿宋" w:eastAsia="仿宋" w:cs="仿宋"/>
          <w:b w:val="0"/>
          <w:bCs/>
          <w:color w:val="FF0000"/>
          <w:szCs w:val="24"/>
          <w:lang w:val="en-US" w:eastAsia="zh-CN"/>
        </w:rPr>
        <w:t>22</w:t>
      </w:r>
      <w:r>
        <w:rPr>
          <w:rFonts w:hint="eastAsia" w:ascii="仿宋" w:hAnsi="仿宋" w:eastAsia="仿宋" w:cs="仿宋"/>
          <w:b w:val="0"/>
          <w:bCs/>
          <w:color w:val="000000" w:themeColor="text1"/>
          <w:szCs w:val="24"/>
          <w:lang w:val="en-US"/>
        </w:rPr>
        <w:t>日</w:t>
      </w:r>
      <w:r>
        <w:rPr>
          <w:rFonts w:hint="eastAsia" w:ascii="仿宋" w:hAnsi="仿宋" w:eastAsia="仿宋" w:cs="仿宋"/>
          <w:b w:val="0"/>
          <w:bCs/>
          <w:color w:val="000000" w:themeColor="text1"/>
          <w:szCs w:val="24"/>
          <w:lang w:val="en-US" w:eastAsia="zh-CN"/>
        </w:rPr>
        <w:t>17</w:t>
      </w:r>
      <w:r>
        <w:rPr>
          <w:rFonts w:hint="eastAsia" w:ascii="仿宋" w:hAnsi="仿宋" w:eastAsia="仿宋" w:cs="仿宋"/>
          <w:b w:val="0"/>
          <w:bCs/>
          <w:color w:val="000000" w:themeColor="text1"/>
          <w:szCs w:val="24"/>
          <w:lang w:val="en-US"/>
        </w:rPr>
        <w:t>：00时前</w:t>
      </w:r>
    </w:p>
    <w:p>
      <w:pPr>
        <w:spacing w:line="360" w:lineRule="auto"/>
        <w:rPr>
          <w:rFonts w:hint="eastAsia" w:ascii="仿宋" w:hAnsi="仿宋" w:eastAsia="仿宋" w:cs="仿宋"/>
          <w:sz w:val="24"/>
          <w:szCs w:val="24"/>
        </w:rPr>
      </w:pPr>
      <w:r>
        <w:rPr>
          <w:rFonts w:hint="eastAsia" w:ascii="仿宋" w:hAnsi="仿宋" w:eastAsia="仿宋" w:cs="仿宋"/>
          <w:sz w:val="24"/>
          <w:szCs w:val="24"/>
        </w:rPr>
        <w:t>账户信息：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hint="eastAsia" w:ascii="仿宋" w:hAnsi="仿宋" w:eastAsia="仿宋" w:cs="仿宋"/>
          <w:sz w:val="24"/>
          <w:szCs w:val="24"/>
        </w:rPr>
      </w:pPr>
      <w:r>
        <w:rPr>
          <w:rFonts w:hint="eastAsia" w:ascii="仿宋" w:hAnsi="仿宋" w:eastAsia="仿宋" w:cs="仿宋"/>
          <w:sz w:val="24"/>
          <w:szCs w:val="24"/>
        </w:rPr>
        <w:t>账号：697833452</w:t>
      </w:r>
    </w:p>
    <w:p>
      <w:pPr>
        <w:spacing w:line="360" w:lineRule="auto"/>
        <w:rPr>
          <w:rFonts w:hint="eastAsia"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7. 发布公告的媒介</w:t>
      </w:r>
    </w:p>
    <w:p>
      <w:pPr>
        <w:spacing w:line="360" w:lineRule="auto"/>
        <w:rPr>
          <w:rFonts w:hint="eastAsia" w:ascii="仿宋" w:hAnsi="仿宋" w:eastAsia="仿宋" w:cs="仿宋"/>
          <w:sz w:val="24"/>
          <w:szCs w:val="24"/>
        </w:rPr>
      </w:pPr>
      <w:r>
        <w:rPr>
          <w:rFonts w:hint="eastAsia" w:ascii="仿宋" w:hAnsi="仿宋" w:eastAsia="仿宋" w:cs="仿宋"/>
          <w:sz w:val="24"/>
          <w:szCs w:val="24"/>
        </w:rPr>
        <w:t>本次招标公告同时发布在下列媒体上：</w:t>
      </w:r>
    </w:p>
    <w:p>
      <w:pPr>
        <w:spacing w:line="360" w:lineRule="auto"/>
        <w:rPr>
          <w:rFonts w:hint="eastAsia" w:ascii="仿宋" w:hAnsi="仿宋" w:eastAsia="仿宋" w:cs="仿宋"/>
          <w:sz w:val="24"/>
          <w:szCs w:val="24"/>
        </w:rPr>
      </w:pPr>
      <w:r>
        <w:rPr>
          <w:rFonts w:hint="eastAsia" w:ascii="仿宋" w:hAnsi="仿宋" w:eastAsia="仿宋" w:cs="仿宋"/>
          <w:sz w:val="24"/>
          <w:szCs w:val="24"/>
        </w:rPr>
        <w:t>中国招标投标公共服务平台:</w:t>
      </w:r>
    </w:p>
    <w:p>
      <w:pPr>
        <w:spacing w:line="360" w:lineRule="auto"/>
        <w:rPr>
          <w:rFonts w:hint="eastAsia" w:ascii="仿宋" w:hAnsi="仿宋" w:eastAsia="仿宋" w:cs="仿宋"/>
          <w:sz w:val="24"/>
          <w:szCs w:val="24"/>
        </w:rPr>
      </w:pPr>
      <w:r>
        <w:rPr>
          <w:rFonts w:hint="eastAsia" w:ascii="仿宋" w:hAnsi="仿宋" w:eastAsia="仿宋" w:cs="仿宋"/>
          <w:sz w:val="24"/>
          <w:szCs w:val="24"/>
        </w:rPr>
        <w:t>http://www.cebpubservice.com/</w:t>
      </w:r>
    </w:p>
    <w:p>
      <w:pPr>
        <w:spacing w:line="360" w:lineRule="auto"/>
        <w:rPr>
          <w:rFonts w:hint="eastAsia" w:ascii="仿宋" w:hAnsi="仿宋" w:eastAsia="仿宋" w:cs="仿宋"/>
          <w:sz w:val="24"/>
          <w:szCs w:val="24"/>
        </w:rPr>
      </w:pPr>
      <w:r>
        <w:rPr>
          <w:rFonts w:hint="eastAsia" w:ascii="仿宋" w:hAnsi="仿宋" w:eastAsia="仿宋" w:cs="仿宋"/>
          <w:sz w:val="24"/>
          <w:szCs w:val="24"/>
        </w:rPr>
        <w:t>国家电网有限公司电子商务平台:</w:t>
      </w:r>
    </w:p>
    <w:p>
      <w:pPr>
        <w:spacing w:line="360" w:lineRule="auto"/>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"https://sgccetp.com.cn/portal/" </w:instrText>
      </w:r>
      <w:r>
        <w:rPr>
          <w:rFonts w:hint="eastAsia" w:ascii="仿宋" w:hAnsi="仿宋" w:eastAsia="仿宋" w:cs="仿宋"/>
        </w:rP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360" w:lineRule="auto"/>
        <w:rPr>
          <w:rFonts w:hint="eastAsia" w:ascii="仿宋" w:hAnsi="仿宋" w:eastAsia="仿宋" w:cs="仿宋"/>
          <w:sz w:val="24"/>
          <w:szCs w:val="24"/>
        </w:rPr>
      </w:pPr>
      <w:r>
        <w:rPr>
          <w:rFonts w:hint="eastAsia" w:ascii="仿宋" w:hAnsi="仿宋" w:eastAsia="仿宋" w:cs="仿宋"/>
          <w:sz w:val="24"/>
          <w:szCs w:val="24"/>
        </w:rPr>
        <w:t>山东三誉招标代理有限公司平台:</w:t>
      </w:r>
    </w:p>
    <w:p>
      <w:pPr>
        <w:spacing w:line="360" w:lineRule="auto"/>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"http://www.syzbgs.com/" </w:instrText>
      </w:r>
      <w:r>
        <w:rPr>
          <w:rFonts w:hint="eastAsia" w:ascii="仿宋" w:hAnsi="仿宋" w:eastAsia="仿宋" w:cs="仿宋"/>
        </w:rPr>
        <w:fldChar w:fldCharType="separate"/>
      </w:r>
      <w:r>
        <w:rPr>
          <w:rFonts w:hint="eastAsia" w:ascii="仿宋" w:hAnsi="仿宋" w:eastAsia="仿宋" w:cs="仿宋"/>
          <w:sz w:val="24"/>
          <w:szCs w:val="24"/>
        </w:rPr>
        <w:t>http://www.syzbgs.com/</w:t>
      </w:r>
      <w:r>
        <w:rPr>
          <w:rFonts w:hint="eastAsia" w:ascii="仿宋" w:hAnsi="仿宋" w:eastAsia="仿宋" w:cs="仿宋"/>
          <w:sz w:val="24"/>
          <w:szCs w:val="24"/>
        </w:rPr>
        <w:fldChar w:fldCharType="end"/>
      </w:r>
    </w:p>
    <w:p>
      <w:pPr>
        <w:spacing w:line="360" w:lineRule="auto"/>
        <w:rPr>
          <w:rFonts w:hint="eastAsia"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8. 重要提示</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联系方式</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招标代理名称：山东三誉招标代理有限公司</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rPr>
        <w:t>购买标书联系人：李月、</w:t>
      </w:r>
      <w:r>
        <w:rPr>
          <w:rFonts w:hint="eastAsia" w:ascii="仿宋" w:hAnsi="仿宋" w:eastAsia="仿宋" w:cs="仿宋"/>
          <w:sz w:val="24"/>
          <w:szCs w:val="24"/>
          <w:lang w:val="en-US" w:eastAsia="zh-CN"/>
        </w:rPr>
        <w:t>时玲方</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联系电话：15562423673</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电子信箱：syzbgs@vip.163.com</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邮编：250000</w:t>
      </w:r>
    </w:p>
    <w:p>
      <w:pPr>
        <w:spacing w:line="360" w:lineRule="auto"/>
        <w:jc w:val="right"/>
        <w:rPr>
          <w:rFonts w:hint="eastAsia" w:ascii="仿宋" w:hAnsi="仿宋" w:eastAsia="仿宋" w:cs="仿宋"/>
          <w:sz w:val="24"/>
          <w:szCs w:val="24"/>
        </w:rPr>
      </w:pPr>
      <w:r>
        <w:rPr>
          <w:rFonts w:hint="eastAsia" w:ascii="仿宋" w:hAnsi="仿宋" w:eastAsia="仿宋" w:cs="仿宋"/>
          <w:sz w:val="24"/>
          <w:szCs w:val="24"/>
        </w:rPr>
        <w:t>2022年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p>
    <w:p>
      <w:pPr>
        <w:spacing w:line="360" w:lineRule="auto"/>
        <w:rPr>
          <w:rFonts w:hint="eastAsia"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hint="eastAsia" w:ascii="仿宋" w:hAnsi="仿宋" w:eastAsia="仿宋" w:cs="仿宋"/>
        </w:rPr>
      </w:pPr>
      <w:r>
        <w:rPr>
          <w:rFonts w:hint="eastAsia" w:ascii="仿宋" w:hAnsi="仿宋" w:eastAsia="仿宋" w:cs="仿宋"/>
          <w:b/>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270"/>
        <w:gridCol w:w="1746"/>
        <w:gridCol w:w="1656"/>
        <w:gridCol w:w="2355"/>
        <w:gridCol w:w="1474"/>
        <w:gridCol w:w="1087"/>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rPr>
              <w:t>标号</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rPr>
              <w:t>分标名称</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rPr>
              <w:t>分包名称</w:t>
            </w:r>
          </w:p>
        </w:tc>
        <w:tc>
          <w:tcPr>
            <w:tcW w:w="1656"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rPr>
              <w:t>项目描述</w:t>
            </w:r>
          </w:p>
        </w:tc>
        <w:tc>
          <w:tcPr>
            <w:tcW w:w="2355"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rPr>
              <w:t>服务期限</w:t>
            </w:r>
          </w:p>
        </w:tc>
        <w:tc>
          <w:tcPr>
            <w:tcW w:w="147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b/>
                <w:kern w:val="0"/>
                <w:sz w:val="18"/>
                <w:szCs w:val="18"/>
              </w:rPr>
            </w:pPr>
            <w:r>
              <w:rPr>
                <w:rFonts w:hint="eastAsia" w:ascii="仿宋" w:hAnsi="仿宋" w:eastAsia="仿宋" w:cs="仿宋"/>
                <w:b/>
                <w:kern w:val="0"/>
                <w:sz w:val="18"/>
                <w:szCs w:val="18"/>
              </w:rPr>
              <w:t>最高限价（含税）</w:t>
            </w:r>
          </w:p>
          <w:p>
            <w:pPr>
              <w:widowControl/>
              <w:spacing w:line="0" w:lineRule="atLeast"/>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rPr>
              <w:t>万元</w:t>
            </w:r>
          </w:p>
        </w:tc>
        <w:tc>
          <w:tcPr>
            <w:tcW w:w="1087"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b/>
                <w:kern w:val="0"/>
                <w:sz w:val="18"/>
                <w:szCs w:val="18"/>
              </w:rPr>
            </w:pPr>
            <w:r>
              <w:rPr>
                <w:rFonts w:hint="eastAsia" w:ascii="仿宋" w:hAnsi="仿宋" w:eastAsia="仿宋" w:cs="仿宋"/>
                <w:b/>
                <w:kern w:val="0"/>
                <w:sz w:val="18"/>
                <w:szCs w:val="18"/>
              </w:rPr>
              <w:t>保证金（元）</w:t>
            </w:r>
          </w:p>
        </w:tc>
        <w:tc>
          <w:tcPr>
            <w:tcW w:w="5249"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b/>
                <w:kern w:val="0"/>
                <w:sz w:val="18"/>
                <w:szCs w:val="18"/>
              </w:rPr>
            </w:pPr>
            <w:r>
              <w:rPr>
                <w:rFonts w:hint="eastAsia" w:ascii="仿宋" w:hAnsi="仿宋" w:eastAsia="仿宋" w:cs="仿宋"/>
                <w:b/>
                <w:bCs/>
                <w:sz w:val="18"/>
                <w:szCs w:val="18"/>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rPr>
            </w:pPr>
            <w:r>
              <w:rPr>
                <w:rFonts w:hint="eastAsia" w:ascii="仿宋" w:hAnsi="仿宋" w:eastAsia="仿宋" w:cs="仿宋"/>
                <w:sz w:val="15"/>
                <w:szCs w:val="15"/>
              </w:rPr>
              <w:t>标1</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rPr>
            </w:pPr>
            <w:r>
              <w:rPr>
                <w:rFonts w:hint="eastAsia" w:ascii="仿宋" w:hAnsi="仿宋" w:eastAsia="仿宋" w:cs="仿宋"/>
                <w:sz w:val="15"/>
                <w:szCs w:val="15"/>
              </w:rPr>
              <w:t>公司工商注销咨询服务项目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rPr>
            </w:pPr>
            <w:r>
              <w:rPr>
                <w:rFonts w:hint="eastAsia" w:ascii="仿宋" w:hAnsi="仿宋" w:eastAsia="仿宋" w:cs="仿宋"/>
                <w:sz w:val="15"/>
                <w:szCs w:val="15"/>
              </w:rPr>
              <w:t>YTZB20220601公司工商注销咨询服务项目</w:t>
            </w:r>
          </w:p>
        </w:tc>
        <w:tc>
          <w:tcPr>
            <w:tcW w:w="165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val="0"/>
                <w:bCs w:val="0"/>
                <w:sz w:val="15"/>
                <w:szCs w:val="15"/>
              </w:rPr>
            </w:pPr>
            <w:r>
              <w:rPr>
                <w:rFonts w:hint="eastAsia" w:ascii="仿宋" w:hAnsi="仿宋" w:eastAsia="仿宋" w:cs="仿宋"/>
                <w:sz w:val="15"/>
                <w:szCs w:val="15"/>
              </w:rPr>
              <w:t>公司工商注销咨询服务项目</w:t>
            </w:r>
          </w:p>
        </w:tc>
        <w:tc>
          <w:tcPr>
            <w:tcW w:w="2355"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val="0"/>
                <w:bCs w:val="0"/>
                <w:sz w:val="15"/>
                <w:szCs w:val="15"/>
              </w:rPr>
            </w:pPr>
            <w:r>
              <w:rPr>
                <w:rFonts w:hint="eastAsia" w:ascii="仿宋" w:hAnsi="仿宋" w:eastAsia="仿宋" w:cs="仿宋"/>
                <w:sz w:val="15"/>
                <w:szCs w:val="15"/>
              </w:rPr>
              <w:t>公司注销工作要求合同签订后30日内完成，房产过户工作要求合同签订后50日内完成。</w:t>
            </w:r>
          </w:p>
        </w:tc>
        <w:tc>
          <w:tcPr>
            <w:tcW w:w="147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rPr>
              <w:t>19.5</w:t>
            </w:r>
          </w:p>
        </w:tc>
        <w:tc>
          <w:tcPr>
            <w:tcW w:w="108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rPr>
              <w:t>3500</w:t>
            </w:r>
          </w:p>
        </w:tc>
        <w:tc>
          <w:tcPr>
            <w:tcW w:w="5249" w:type="dxa"/>
            <w:tcBorders>
              <w:tl2br w:val="nil"/>
              <w:tr2bl w:val="nil"/>
            </w:tcBorders>
            <w:shd w:val="clear" w:color="auto" w:fill="FFFFFF"/>
            <w:vAlign w:val="center"/>
          </w:tcPr>
          <w:p>
            <w:pPr>
              <w:widowControl/>
              <w:numPr>
                <w:ilvl w:val="0"/>
                <w:numId w:val="2"/>
              </w:numPr>
              <w:spacing w:line="360" w:lineRule="auto"/>
              <w:jc w:val="left"/>
              <w:textAlignment w:val="center"/>
              <w:rPr>
                <w:rFonts w:hint="eastAsia" w:ascii="仿宋" w:hAnsi="仿宋" w:eastAsia="仿宋" w:cs="仿宋"/>
                <w:sz w:val="15"/>
                <w:szCs w:val="15"/>
              </w:rPr>
            </w:pPr>
            <w:r>
              <w:rPr>
                <w:rFonts w:hint="eastAsia" w:ascii="仿宋" w:hAnsi="仿宋" w:eastAsia="仿宋" w:cs="仿宋"/>
                <w:sz w:val="15"/>
                <w:szCs w:val="15"/>
              </w:rPr>
              <w:t>投标人具备会计师事务所或税务师事务所执业资格，具有至少5名注册会计师或税务师。</w:t>
            </w:r>
          </w:p>
        </w:tc>
      </w:tr>
    </w:tbl>
    <w:p>
      <w:pPr>
        <w:rPr>
          <w:rFonts w:hint="eastAsia" w:ascii="仿宋" w:hAnsi="仿宋" w:eastAsia="仿宋" w:cs="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Bodoni MT">
    <w:panose1 w:val="02070603080606020203"/>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175A7"/>
    <w:multiLevelType w:val="singleLevel"/>
    <w:tmpl w:val="441175A7"/>
    <w:lvl w:ilvl="0" w:tentative="0">
      <w:start w:val="1"/>
      <w:numFmt w:val="decimal"/>
      <w:suff w:val="nothing"/>
      <w:lvlText w:val="%1、"/>
      <w:lvlJc w:val="left"/>
    </w:lvl>
  </w:abstractNum>
  <w:abstractNum w:abstractNumId="1">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Y2IyODVkZWQ0MDdhZWM0NmRhOWVhMDdhMmM2ZGQifQ=="/>
  </w:docVars>
  <w:rsids>
    <w:rsidRoot w:val="00F9588E"/>
    <w:rsid w:val="000713FF"/>
    <w:rsid w:val="001836BE"/>
    <w:rsid w:val="00183F7B"/>
    <w:rsid w:val="001B4CBC"/>
    <w:rsid w:val="00281A46"/>
    <w:rsid w:val="00337CC7"/>
    <w:rsid w:val="003A49AF"/>
    <w:rsid w:val="00415AC5"/>
    <w:rsid w:val="00417293"/>
    <w:rsid w:val="00424FBC"/>
    <w:rsid w:val="0047524A"/>
    <w:rsid w:val="0057375F"/>
    <w:rsid w:val="00653640"/>
    <w:rsid w:val="00740F14"/>
    <w:rsid w:val="007452E4"/>
    <w:rsid w:val="007E5A08"/>
    <w:rsid w:val="009123CC"/>
    <w:rsid w:val="00A20ECD"/>
    <w:rsid w:val="00B12DD6"/>
    <w:rsid w:val="00DA5A97"/>
    <w:rsid w:val="00EE3608"/>
    <w:rsid w:val="00F9588E"/>
    <w:rsid w:val="015F1027"/>
    <w:rsid w:val="019055CB"/>
    <w:rsid w:val="01EF7212"/>
    <w:rsid w:val="03637A5D"/>
    <w:rsid w:val="03CB601C"/>
    <w:rsid w:val="05BF4560"/>
    <w:rsid w:val="065C7200"/>
    <w:rsid w:val="071D0339"/>
    <w:rsid w:val="08177384"/>
    <w:rsid w:val="081E31E9"/>
    <w:rsid w:val="083018DA"/>
    <w:rsid w:val="0860656F"/>
    <w:rsid w:val="08AD4685"/>
    <w:rsid w:val="08D649DC"/>
    <w:rsid w:val="096D76C2"/>
    <w:rsid w:val="09F16201"/>
    <w:rsid w:val="0AC35F9A"/>
    <w:rsid w:val="0B262637"/>
    <w:rsid w:val="0BDE2E8D"/>
    <w:rsid w:val="0C2F04E7"/>
    <w:rsid w:val="0D0F04D3"/>
    <w:rsid w:val="0D234CDB"/>
    <w:rsid w:val="0E681E9F"/>
    <w:rsid w:val="0F75567B"/>
    <w:rsid w:val="0F996533"/>
    <w:rsid w:val="10414B65"/>
    <w:rsid w:val="10895644"/>
    <w:rsid w:val="10B72CD9"/>
    <w:rsid w:val="11051015"/>
    <w:rsid w:val="11623C1C"/>
    <w:rsid w:val="11EA7DAE"/>
    <w:rsid w:val="1285412D"/>
    <w:rsid w:val="13243FDB"/>
    <w:rsid w:val="14664F91"/>
    <w:rsid w:val="14967213"/>
    <w:rsid w:val="14AE6757"/>
    <w:rsid w:val="157F6CE8"/>
    <w:rsid w:val="15854C09"/>
    <w:rsid w:val="15C75C99"/>
    <w:rsid w:val="169F4DBA"/>
    <w:rsid w:val="16A41D34"/>
    <w:rsid w:val="16FC2B14"/>
    <w:rsid w:val="172F68A1"/>
    <w:rsid w:val="18A548E4"/>
    <w:rsid w:val="18E032F0"/>
    <w:rsid w:val="190D174E"/>
    <w:rsid w:val="1954195E"/>
    <w:rsid w:val="1A772A0D"/>
    <w:rsid w:val="1B5A3CAD"/>
    <w:rsid w:val="1BBD621D"/>
    <w:rsid w:val="1C711ACC"/>
    <w:rsid w:val="1CF95AC6"/>
    <w:rsid w:val="1E8124D1"/>
    <w:rsid w:val="1F83128A"/>
    <w:rsid w:val="1FF23E3D"/>
    <w:rsid w:val="20AF1FEA"/>
    <w:rsid w:val="20E71EE3"/>
    <w:rsid w:val="20EC454F"/>
    <w:rsid w:val="210A49DC"/>
    <w:rsid w:val="21C52AFF"/>
    <w:rsid w:val="22317EA4"/>
    <w:rsid w:val="226D7957"/>
    <w:rsid w:val="232C3F16"/>
    <w:rsid w:val="234A23D1"/>
    <w:rsid w:val="23A2690A"/>
    <w:rsid w:val="248D2F69"/>
    <w:rsid w:val="25A10296"/>
    <w:rsid w:val="25EA6315"/>
    <w:rsid w:val="264A6EF7"/>
    <w:rsid w:val="27096217"/>
    <w:rsid w:val="27A7209D"/>
    <w:rsid w:val="28ED565C"/>
    <w:rsid w:val="2A8C6E98"/>
    <w:rsid w:val="2AB10347"/>
    <w:rsid w:val="2AD11383"/>
    <w:rsid w:val="2B594CE5"/>
    <w:rsid w:val="2BC820D3"/>
    <w:rsid w:val="2C7519B2"/>
    <w:rsid w:val="2D94037D"/>
    <w:rsid w:val="2E3D4584"/>
    <w:rsid w:val="2ECD493F"/>
    <w:rsid w:val="2FA07DB3"/>
    <w:rsid w:val="30624C90"/>
    <w:rsid w:val="3095294E"/>
    <w:rsid w:val="30A44409"/>
    <w:rsid w:val="31451F37"/>
    <w:rsid w:val="31D048FB"/>
    <w:rsid w:val="333C14EA"/>
    <w:rsid w:val="33AD57DB"/>
    <w:rsid w:val="33B24F66"/>
    <w:rsid w:val="34894381"/>
    <w:rsid w:val="34A801F6"/>
    <w:rsid w:val="36233489"/>
    <w:rsid w:val="36474AB1"/>
    <w:rsid w:val="36ED5C44"/>
    <w:rsid w:val="375077F5"/>
    <w:rsid w:val="37F60EFC"/>
    <w:rsid w:val="38ED5C85"/>
    <w:rsid w:val="38EE480F"/>
    <w:rsid w:val="38F44A04"/>
    <w:rsid w:val="39C97F68"/>
    <w:rsid w:val="39CF466D"/>
    <w:rsid w:val="3A365B08"/>
    <w:rsid w:val="3A9B6522"/>
    <w:rsid w:val="3AF115C3"/>
    <w:rsid w:val="3B625B39"/>
    <w:rsid w:val="3B732487"/>
    <w:rsid w:val="3B805A0C"/>
    <w:rsid w:val="3B994F8C"/>
    <w:rsid w:val="3C41414F"/>
    <w:rsid w:val="3C6C7D08"/>
    <w:rsid w:val="3CEB26D2"/>
    <w:rsid w:val="3E377224"/>
    <w:rsid w:val="3E521924"/>
    <w:rsid w:val="3E793BB7"/>
    <w:rsid w:val="3F0F5924"/>
    <w:rsid w:val="3FF06A85"/>
    <w:rsid w:val="444D5900"/>
    <w:rsid w:val="45446B87"/>
    <w:rsid w:val="45E62936"/>
    <w:rsid w:val="461C5BC1"/>
    <w:rsid w:val="464073DF"/>
    <w:rsid w:val="467A1C8C"/>
    <w:rsid w:val="46E56ACD"/>
    <w:rsid w:val="471B1FC0"/>
    <w:rsid w:val="48522AC2"/>
    <w:rsid w:val="48DC2261"/>
    <w:rsid w:val="492522F9"/>
    <w:rsid w:val="4A637DD3"/>
    <w:rsid w:val="4AE81BD0"/>
    <w:rsid w:val="4B3F673B"/>
    <w:rsid w:val="4C186493"/>
    <w:rsid w:val="4CB64256"/>
    <w:rsid w:val="4D7D4E16"/>
    <w:rsid w:val="4D834563"/>
    <w:rsid w:val="4F0A30B0"/>
    <w:rsid w:val="4FA92955"/>
    <w:rsid w:val="508B175F"/>
    <w:rsid w:val="50D6330E"/>
    <w:rsid w:val="51F65888"/>
    <w:rsid w:val="521B6F37"/>
    <w:rsid w:val="525D0974"/>
    <w:rsid w:val="52AD0A97"/>
    <w:rsid w:val="530913C3"/>
    <w:rsid w:val="53A97AFA"/>
    <w:rsid w:val="53C21D9B"/>
    <w:rsid w:val="53E66BEE"/>
    <w:rsid w:val="53F021B6"/>
    <w:rsid w:val="54402389"/>
    <w:rsid w:val="55C03264"/>
    <w:rsid w:val="5663516B"/>
    <w:rsid w:val="571860D1"/>
    <w:rsid w:val="573B0A50"/>
    <w:rsid w:val="579655A5"/>
    <w:rsid w:val="58435BE9"/>
    <w:rsid w:val="59E9792E"/>
    <w:rsid w:val="5A060B64"/>
    <w:rsid w:val="5BA57EC3"/>
    <w:rsid w:val="5C632F14"/>
    <w:rsid w:val="5D095410"/>
    <w:rsid w:val="5E042C2A"/>
    <w:rsid w:val="60CE2492"/>
    <w:rsid w:val="611A6E2C"/>
    <w:rsid w:val="6158156E"/>
    <w:rsid w:val="615F3C93"/>
    <w:rsid w:val="622825CC"/>
    <w:rsid w:val="63070DE7"/>
    <w:rsid w:val="63372094"/>
    <w:rsid w:val="63A931A7"/>
    <w:rsid w:val="63EC0F64"/>
    <w:rsid w:val="63FD4B48"/>
    <w:rsid w:val="65B01967"/>
    <w:rsid w:val="65B53D12"/>
    <w:rsid w:val="66250854"/>
    <w:rsid w:val="67043A02"/>
    <w:rsid w:val="67372A05"/>
    <w:rsid w:val="67A8242A"/>
    <w:rsid w:val="67B02307"/>
    <w:rsid w:val="67DC442E"/>
    <w:rsid w:val="68045198"/>
    <w:rsid w:val="683A2E8C"/>
    <w:rsid w:val="691B4B1B"/>
    <w:rsid w:val="698211F1"/>
    <w:rsid w:val="6C0F560E"/>
    <w:rsid w:val="6D8E14CF"/>
    <w:rsid w:val="6DA636BC"/>
    <w:rsid w:val="6E184283"/>
    <w:rsid w:val="6EA2262A"/>
    <w:rsid w:val="701802EB"/>
    <w:rsid w:val="706212F5"/>
    <w:rsid w:val="7169785F"/>
    <w:rsid w:val="720514E3"/>
    <w:rsid w:val="72A97F16"/>
    <w:rsid w:val="72C45265"/>
    <w:rsid w:val="73046598"/>
    <w:rsid w:val="739068F9"/>
    <w:rsid w:val="73ED3799"/>
    <w:rsid w:val="74F31AE9"/>
    <w:rsid w:val="7522309F"/>
    <w:rsid w:val="75355C8B"/>
    <w:rsid w:val="75D974CB"/>
    <w:rsid w:val="75E13F38"/>
    <w:rsid w:val="75F70A8C"/>
    <w:rsid w:val="7659375C"/>
    <w:rsid w:val="77790A24"/>
    <w:rsid w:val="786D6665"/>
    <w:rsid w:val="78C043FB"/>
    <w:rsid w:val="79715A65"/>
    <w:rsid w:val="7A4E667D"/>
    <w:rsid w:val="7AB64FD1"/>
    <w:rsid w:val="7C8B420E"/>
    <w:rsid w:val="7D7C7739"/>
    <w:rsid w:val="7D8B7EC3"/>
    <w:rsid w:val="7E350D4B"/>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paragraph" w:styleId="7">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8">
    <w:name w:val="Normal Indent"/>
    <w:basedOn w:val="1"/>
    <w:qFormat/>
    <w:uiPriority w:val="0"/>
    <w:pPr>
      <w:topLinePunct/>
      <w:ind w:firstLine="420"/>
    </w:pPr>
    <w:rPr>
      <w:szCs w:val="24"/>
    </w:rPr>
  </w:style>
  <w:style w:type="paragraph" w:styleId="9">
    <w:name w:val="Body Text"/>
    <w:basedOn w:val="1"/>
    <w:next w:val="1"/>
    <w:unhideWhenUsed/>
    <w:qFormat/>
    <w:uiPriority w:val="0"/>
    <w:pPr>
      <w:spacing w:after="12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9"/>
    <w:qFormat/>
    <w:uiPriority w:val="0"/>
    <w:pPr>
      <w:ind w:firstLine="420" w:firstLineChars="100"/>
    </w:pPr>
    <w:rPr>
      <w:rFonts w:ascii="Bodoni MT" w:hAnsi="Bodoni MT"/>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4434</Words>
  <Characters>5112</Characters>
  <Lines>39</Lines>
  <Paragraphs>11</Paragraphs>
  <TotalTime>18</TotalTime>
  <ScaleCrop>false</ScaleCrop>
  <LinksUpToDate>false</LinksUpToDate>
  <CharactersWithSpaces>5132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2022-06-06T09:27:54Z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