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山东中实易通集团有限公司2022年</w:t>
      </w:r>
      <w:r>
        <w:rPr>
          <w:rFonts w:hint="eastAsia" w:ascii="仿宋" w:hAnsi="仿宋" w:eastAsia="仿宋" w:cs="仿宋"/>
          <w:b/>
          <w:color w:val="FF0000"/>
          <w:sz w:val="24"/>
          <w:szCs w:val="24"/>
          <w:lang w:val="en-US" w:eastAsia="zh-CN"/>
        </w:rPr>
        <w:t>7</w:t>
      </w:r>
      <w:r>
        <w:rPr>
          <w:rFonts w:hint="eastAsia" w:ascii="仿宋" w:hAnsi="仿宋" w:eastAsia="仿宋" w:cs="仿宋"/>
          <w:b/>
          <w:color w:val="000000" w:themeColor="text1"/>
          <w:sz w:val="24"/>
          <w:szCs w:val="24"/>
        </w:rPr>
        <w:t>月第</w:t>
      </w:r>
      <w:r>
        <w:rPr>
          <w:rFonts w:hint="eastAsia" w:ascii="仿宋" w:hAnsi="仿宋" w:eastAsia="仿宋" w:cs="仿宋"/>
          <w:b/>
          <w:color w:val="000000" w:themeColor="text1"/>
          <w:sz w:val="24"/>
          <w:szCs w:val="24"/>
          <w:lang w:val="en-US" w:eastAsia="zh-CN"/>
        </w:rPr>
        <w:t>一</w:t>
      </w:r>
      <w:r>
        <w:rPr>
          <w:rFonts w:hint="eastAsia" w:ascii="仿宋" w:hAnsi="仿宋" w:eastAsia="仿宋" w:cs="仿宋"/>
          <w:b/>
          <w:color w:val="000000" w:themeColor="text1"/>
          <w:sz w:val="24"/>
          <w:szCs w:val="24"/>
        </w:rPr>
        <w:t>次服务（框架）公开招标采购公告</w:t>
      </w:r>
    </w:p>
    <w:p>
      <w:pPr>
        <w:adjustRightInd w:val="0"/>
        <w:snapToGrid w:val="0"/>
        <w:spacing w:line="360" w:lineRule="auto"/>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（招标编号：YTZB20220</w:t>
      </w:r>
      <w:r>
        <w:rPr>
          <w:rFonts w:hint="eastAsia" w:ascii="仿宋" w:hAnsi="仿宋" w:eastAsia="仿宋" w:cs="仿宋"/>
          <w:color w:val="FF0000"/>
          <w:sz w:val="24"/>
          <w:szCs w:val="24"/>
          <w:lang w:val="en-US" w:eastAsia="zh-CN"/>
        </w:rPr>
        <w:t>7</w:t>
      </w:r>
      <w:r>
        <w:rPr>
          <w:rFonts w:hint="eastAsia" w:ascii="仿宋" w:hAnsi="仿宋" w:eastAsia="仿宋" w:cs="仿宋"/>
          <w:color w:val="000000" w:themeColor="text1"/>
          <w:sz w:val="24"/>
          <w:szCs w:val="24"/>
        </w:rPr>
        <w:t>0</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1.招标条件</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山东中实易通集团有限公司委托山东三誉招标代理有限公司（以下简称“招标代理机构”）就山东中实易通集团有限公司2022年</w:t>
      </w:r>
      <w:r>
        <w:rPr>
          <w:rFonts w:hint="eastAsia" w:ascii="仿宋" w:hAnsi="仿宋" w:eastAsia="仿宋" w:cs="仿宋"/>
          <w:color w:val="FF0000"/>
          <w:sz w:val="24"/>
          <w:szCs w:val="24"/>
          <w:lang w:val="en-US" w:eastAsia="zh-CN"/>
        </w:rPr>
        <w:t>7</w:t>
      </w:r>
      <w:r>
        <w:rPr>
          <w:rFonts w:hint="eastAsia" w:ascii="仿宋" w:hAnsi="仿宋" w:eastAsia="仿宋" w:cs="仿宋"/>
          <w:color w:val="000000" w:themeColor="text1"/>
          <w:sz w:val="24"/>
          <w:szCs w:val="24"/>
        </w:rPr>
        <w:t>月第</w:t>
      </w:r>
      <w:r>
        <w:rPr>
          <w:rFonts w:hint="eastAsia" w:ascii="仿宋" w:hAnsi="仿宋" w:eastAsia="仿宋" w:cs="仿宋"/>
          <w:color w:val="000000" w:themeColor="text1"/>
          <w:sz w:val="24"/>
          <w:szCs w:val="24"/>
          <w:lang w:val="en-US" w:eastAsia="zh-CN"/>
        </w:rPr>
        <w:t>一</w:t>
      </w:r>
      <w:r>
        <w:rPr>
          <w:rFonts w:hint="eastAsia" w:ascii="仿宋" w:hAnsi="仿宋" w:eastAsia="仿宋" w:cs="仿宋"/>
          <w:color w:val="000000" w:themeColor="text1"/>
          <w:sz w:val="24"/>
          <w:szCs w:val="24"/>
        </w:rPr>
        <w:t>次服务（框架）公开招标采购项目进行公开招标，本批招标项目资金已落实。</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序  号</w:t>
            </w:r>
          </w:p>
        </w:tc>
        <w:tc>
          <w:tcPr>
            <w:tcW w:w="4083"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分  标  名  称</w:t>
            </w:r>
          </w:p>
        </w:tc>
        <w:tc>
          <w:tcPr>
            <w:tcW w:w="2649"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复印机等办公设备维修项目</w:t>
            </w:r>
          </w:p>
        </w:tc>
        <w:tc>
          <w:tcPr>
            <w:tcW w:w="2649" w:type="dxa"/>
            <w:vAlign w:val="center"/>
          </w:tcPr>
          <w:p>
            <w:pPr>
              <w:widowControl/>
              <w:jc w:val="center"/>
              <w:textAlignment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YTZB2022-10</w:t>
            </w:r>
            <w:r>
              <w:rPr>
                <w:rFonts w:hint="eastAsia" w:ascii="仿宋" w:hAnsi="仿宋" w:eastAsia="仿宋" w:cs="仿宋"/>
                <w:color w:val="000000" w:themeColor="text1"/>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变电站噪声和电磁测试辅助服务项目</w:t>
            </w:r>
          </w:p>
        </w:tc>
        <w:tc>
          <w:tcPr>
            <w:tcW w:w="2649" w:type="dxa"/>
            <w:vAlign w:val="center"/>
          </w:tcPr>
          <w:p>
            <w:pPr>
              <w:widowControl/>
              <w:jc w:val="center"/>
              <w:textAlignment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YTZB2022-10</w:t>
            </w:r>
            <w:r>
              <w:rPr>
                <w:rFonts w:hint="eastAsia" w:ascii="仿宋" w:hAnsi="仿宋" w:eastAsia="仿宋" w:cs="仿宋"/>
                <w:color w:val="000000" w:themeColor="text1"/>
                <w:sz w:val="24"/>
                <w:szCs w:val="24"/>
                <w:lang w:val="en-US" w:eastAsia="zh-CN"/>
              </w:rPr>
              <w:t>96</w:t>
            </w:r>
          </w:p>
        </w:tc>
      </w:tr>
    </w:tbl>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招标范围详见附件1：招标需求一览表。</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3.投标人资格要求</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3.1投标人及其投标的服务须满足如下通用资格要求：</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b/>
          <w:bCs/>
          <w:color w:val="000000" w:themeColor="text1"/>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（6）联合体投标：本批次招标不接受联合体投标。</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（7）投标人不得存在下列情形之一：</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7.1为招标人不具备独立法人资格的附属机构（单位）；</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7.2被责令停业的；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7.3被暂停或取消投标资格的；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7.4财产被接管或冻结的；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3.2投标人及其投标的服务须满足相应招标项目的专用资格要求:</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具体详见附件1“招标需求一览表”中专用资质业绩要求。</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4.招标文件的获取</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4.1本次实行</w:t>
      </w:r>
      <w:r>
        <w:rPr>
          <w:rFonts w:hint="eastAsia" w:ascii="仿宋" w:hAnsi="仿宋" w:eastAsia="仿宋" w:cs="仿宋"/>
          <w:b/>
          <w:bCs/>
          <w:color w:val="000000" w:themeColor="text1"/>
          <w:sz w:val="24"/>
          <w:szCs w:val="24"/>
        </w:rPr>
        <w:t>网上发放电子版招标文件</w:t>
      </w:r>
      <w:r>
        <w:rPr>
          <w:rFonts w:hint="eastAsia" w:ascii="仿宋" w:hAnsi="仿宋" w:eastAsia="仿宋" w:cs="仿宋"/>
          <w:color w:val="000000" w:themeColor="text1"/>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2022年</w:t>
      </w:r>
      <w:r>
        <w:rPr>
          <w:rFonts w:hint="eastAsia" w:ascii="仿宋" w:hAnsi="仿宋" w:eastAsia="仿宋" w:cs="仿宋"/>
          <w:b/>
          <w:bCs/>
          <w:color w:val="FF0000"/>
          <w:sz w:val="24"/>
          <w:szCs w:val="24"/>
          <w:lang w:val="en-US" w:eastAsia="zh-CN"/>
        </w:rPr>
        <w:t>07</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01</w:t>
      </w:r>
      <w:r>
        <w:rPr>
          <w:rFonts w:hint="eastAsia" w:ascii="仿宋" w:hAnsi="仿宋" w:eastAsia="仿宋" w:cs="仿宋"/>
          <w:b/>
          <w:bCs/>
          <w:color w:val="000000" w:themeColor="text1"/>
          <w:sz w:val="24"/>
          <w:szCs w:val="24"/>
        </w:rPr>
        <w:t>日08:30时至2022年</w:t>
      </w:r>
      <w:r>
        <w:rPr>
          <w:rFonts w:hint="eastAsia" w:ascii="仿宋" w:hAnsi="仿宋" w:eastAsia="仿宋" w:cs="仿宋"/>
          <w:b/>
          <w:bCs/>
          <w:color w:val="FF0000"/>
          <w:sz w:val="24"/>
          <w:szCs w:val="24"/>
          <w:lang w:val="en-US" w:eastAsia="zh-CN"/>
        </w:rPr>
        <w:t>07</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lang w:val="en-US" w:eastAsia="zh-CN"/>
        </w:rPr>
        <w:t>07</w:t>
      </w:r>
      <w:r>
        <w:rPr>
          <w:rFonts w:hint="eastAsia" w:ascii="仿宋" w:hAnsi="仿宋" w:eastAsia="仿宋" w:cs="仿宋"/>
          <w:b/>
          <w:color w:val="000000" w:themeColor="text1"/>
          <w:sz w:val="24"/>
          <w:szCs w:val="24"/>
        </w:rPr>
        <w:t>月</w:t>
      </w:r>
      <w:r>
        <w:rPr>
          <w:rFonts w:hint="eastAsia" w:ascii="仿宋" w:hAnsi="仿宋" w:eastAsia="仿宋" w:cs="仿宋"/>
          <w:b/>
          <w:color w:val="FF0000"/>
          <w:sz w:val="24"/>
          <w:szCs w:val="24"/>
          <w:lang w:val="en-US" w:eastAsia="zh-CN"/>
        </w:rPr>
        <w:t>22</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收件人：</w:t>
      </w:r>
      <w:r>
        <w:rPr>
          <w:rFonts w:hint="eastAsia" w:ascii="仿宋" w:hAnsi="仿宋" w:eastAsia="仿宋" w:cs="仿宋"/>
          <w:color w:val="000000" w:themeColor="text1"/>
          <w:sz w:val="24"/>
          <w:szCs w:val="24"/>
          <w:lang w:val="en-US" w:eastAsia="zh-CN"/>
        </w:rPr>
        <w:t>时玲方</w:t>
      </w:r>
      <w:r>
        <w:rPr>
          <w:rFonts w:hint="eastAsia" w:ascii="仿宋" w:hAnsi="仿宋" w:eastAsia="仿宋" w:cs="仿宋"/>
          <w:color w:val="000000" w:themeColor="text1"/>
          <w:sz w:val="24"/>
          <w:szCs w:val="24"/>
        </w:rPr>
        <w:t>，联系电话：15562423673。</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纸质投标文件的请确保在2022年</w:t>
      </w:r>
      <w:r>
        <w:rPr>
          <w:rFonts w:hint="eastAsia" w:ascii="仿宋" w:hAnsi="仿宋" w:eastAsia="仿宋" w:cs="仿宋"/>
          <w:b/>
          <w:bCs/>
          <w:color w:val="FF0000"/>
          <w:sz w:val="24"/>
          <w:szCs w:val="24"/>
          <w:lang w:val="en-US" w:eastAsia="zh-CN"/>
        </w:rPr>
        <w:t>07</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FF0000"/>
          <w:sz w:val="24"/>
          <w:szCs w:val="24"/>
          <w:lang w:val="en-US" w:eastAsia="zh-CN"/>
        </w:rPr>
        <w:t>07</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22</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r>
        <w:rPr>
          <w:rFonts w:hint="eastAsia" w:ascii="仿宋" w:hAnsi="仿宋" w:eastAsia="仿宋" w:cs="仿宋"/>
          <w:color w:val="000000"/>
          <w:sz w:val="24"/>
          <w:szCs w:val="24"/>
        </w:rPr>
        <w:t>190802924</w:t>
      </w:r>
      <w:bookmarkStart w:id="2" w:name="_GoBack"/>
      <w:bookmarkEnd w:id="2"/>
    </w:p>
    <w:p>
      <w:pPr>
        <w:spacing w:line="360" w:lineRule="auto"/>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color w:val="000000" w:themeColor="text1"/>
          <w:szCs w:val="24"/>
        </w:rPr>
      </w:pPr>
      <w:r>
        <w:rPr>
          <w:rFonts w:hint="eastAsia" w:ascii="仿宋" w:hAnsi="仿宋" w:eastAsia="仿宋" w:cs="仿宋"/>
          <w:b w:val="0"/>
          <w:bCs/>
          <w:color w:val="000000" w:themeColor="text1"/>
          <w:szCs w:val="24"/>
          <w:lang w:val="en-US"/>
        </w:rPr>
        <w:t>投标保证金提交截止时间：2022年</w:t>
      </w:r>
      <w:r>
        <w:rPr>
          <w:rFonts w:hint="eastAsia" w:ascii="仿宋" w:hAnsi="仿宋" w:eastAsia="仿宋" w:cs="仿宋"/>
          <w:b w:val="0"/>
          <w:bCs/>
          <w:color w:val="FF0000"/>
          <w:szCs w:val="24"/>
          <w:lang w:val="en-US" w:eastAsia="zh-CN"/>
        </w:rPr>
        <w:t>07</w:t>
      </w:r>
      <w:r>
        <w:rPr>
          <w:rFonts w:hint="eastAsia" w:ascii="仿宋" w:hAnsi="仿宋" w:eastAsia="仿宋" w:cs="仿宋"/>
          <w:b w:val="0"/>
          <w:bCs/>
          <w:color w:val="000000" w:themeColor="text1"/>
          <w:szCs w:val="24"/>
          <w:lang w:val="en-US"/>
        </w:rPr>
        <w:t>月</w:t>
      </w:r>
      <w:r>
        <w:rPr>
          <w:rFonts w:hint="eastAsia" w:ascii="仿宋" w:hAnsi="仿宋" w:eastAsia="仿宋" w:cs="仿宋"/>
          <w:b w:val="0"/>
          <w:bCs/>
          <w:color w:val="FF0000"/>
          <w:szCs w:val="24"/>
          <w:lang w:val="en-US" w:eastAsia="zh-CN"/>
        </w:rPr>
        <w:t>18</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账户信息：</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单位名称：山东三誉招标代理有限公司</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开户行：中国民生银行济南玉函路支行</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账号：697833452</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汇款时应在备注栏中注明购买的分标名称或包名称简称+分标编号，确保投标标包信息正确</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6. 报价公示</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7. 发布公告的媒介</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本次招标公告同时发布在下列媒体上：</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中国招标投标公共服务平台:</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http://www.cebpubservice.com/</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国家电网有限公司电子商务平台:</w:t>
      </w:r>
    </w:p>
    <w:p>
      <w:pPr>
        <w:spacing w:line="360" w:lineRule="auto"/>
        <w:rPr>
          <w:rFonts w:ascii="仿宋" w:hAnsi="仿宋" w:eastAsia="仿宋" w:cs="仿宋"/>
          <w:color w:val="000000" w:themeColor="text1"/>
          <w:sz w:val="24"/>
          <w:szCs w:val="24"/>
        </w:rPr>
      </w:pPr>
      <w:r>
        <w:fldChar w:fldCharType="begin"/>
      </w:r>
      <w:r>
        <w:instrText xml:space="preserve"> HYPERLINK "https://sgccetp.com.cn/portal/" </w:instrText>
      </w:r>
      <w:r>
        <w:fldChar w:fldCharType="separate"/>
      </w:r>
      <w:r>
        <w:rPr>
          <w:rFonts w:hint="eastAsia" w:ascii="仿宋" w:hAnsi="仿宋" w:eastAsia="仿宋" w:cs="仿宋"/>
          <w:color w:val="000000" w:themeColor="text1"/>
          <w:sz w:val="24"/>
          <w:szCs w:val="24"/>
        </w:rPr>
        <w:t>https://sgccetp.com.cn/portal/</w:t>
      </w:r>
      <w:r>
        <w:rPr>
          <w:rFonts w:hint="eastAsia" w:ascii="仿宋" w:hAnsi="仿宋" w:eastAsia="仿宋" w:cs="仿宋"/>
          <w:color w:val="000000" w:themeColor="text1"/>
          <w:sz w:val="24"/>
          <w:szCs w:val="24"/>
        </w:rPr>
        <w:fldChar w:fldCharType="end"/>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山东三誉招标代理有限公司平台:</w:t>
      </w:r>
    </w:p>
    <w:p>
      <w:pPr>
        <w:spacing w:line="360" w:lineRule="auto"/>
        <w:rPr>
          <w:rFonts w:ascii="仿宋" w:hAnsi="仿宋" w:eastAsia="仿宋" w:cs="仿宋"/>
          <w:color w:val="000000" w:themeColor="text1"/>
          <w:sz w:val="24"/>
          <w:szCs w:val="24"/>
        </w:rPr>
      </w:pPr>
      <w:r>
        <w:fldChar w:fldCharType="begin"/>
      </w:r>
      <w:r>
        <w:instrText xml:space="preserve"> HYPERLINK "http://www.syzbgs.com/" </w:instrText>
      </w:r>
      <w:r>
        <w:fldChar w:fldCharType="separate"/>
      </w:r>
      <w:r>
        <w:rPr>
          <w:rFonts w:hint="eastAsia" w:ascii="仿宋" w:hAnsi="仿宋" w:eastAsia="仿宋" w:cs="仿宋"/>
          <w:color w:val="000000" w:themeColor="text1"/>
          <w:sz w:val="24"/>
          <w:szCs w:val="24"/>
        </w:rPr>
        <w:t>http://www.syzbgs.com/</w:t>
      </w:r>
      <w:r>
        <w:rPr>
          <w:rFonts w:hint="eastAsia" w:ascii="仿宋" w:hAnsi="仿宋" w:eastAsia="仿宋" w:cs="仿宋"/>
          <w:color w:val="000000" w:themeColor="text1"/>
          <w:sz w:val="24"/>
          <w:szCs w:val="24"/>
        </w:rPr>
        <w:fldChar w:fldCharType="end"/>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招标公告将明确对投标人的资格要求、获取招标文件的日期和地点、接收投标文件等事宜。</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以上内容如有变更以招标文件和变更通知为准。</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8. 重要提示</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☆本次招标中，投标人应按照招标文件要求递交纸质投标文件。</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联系方式</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招标代理名称：山东三誉招标代理有限公司</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地址：济南市市中区二环南路3377号绿地新都会A1-3号写字楼11层1102室</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购买标书联系人：李月、</w:t>
      </w:r>
      <w:r>
        <w:rPr>
          <w:rFonts w:hint="eastAsia" w:ascii="仿宋" w:hAnsi="仿宋" w:eastAsia="仿宋" w:cs="仿宋"/>
          <w:color w:val="000000" w:themeColor="text1"/>
          <w:sz w:val="24"/>
          <w:szCs w:val="24"/>
          <w:lang w:val="en-US" w:eastAsia="zh-CN"/>
        </w:rPr>
        <w:t>时玲方</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联系电话：15562423673</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电子信箱：syzbgs@vip.163.com</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邮编：250000</w:t>
      </w:r>
    </w:p>
    <w:p>
      <w:pPr>
        <w:spacing w:line="360" w:lineRule="auto"/>
        <w:jc w:val="righ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2022年</w:t>
      </w:r>
      <w:r>
        <w:rPr>
          <w:rFonts w:hint="eastAsia" w:ascii="仿宋" w:hAnsi="仿宋" w:eastAsia="仿宋" w:cs="仿宋"/>
          <w:color w:val="FF0000"/>
          <w:sz w:val="24"/>
          <w:szCs w:val="24"/>
          <w:lang w:val="en-US" w:eastAsia="zh-CN"/>
        </w:rPr>
        <w:t>7</w:t>
      </w:r>
      <w:r>
        <w:rPr>
          <w:rFonts w:hint="eastAsia" w:ascii="仿宋" w:hAnsi="仿宋" w:eastAsia="仿宋" w:cs="仿宋"/>
          <w:color w:val="000000" w:themeColor="text1"/>
          <w:sz w:val="24"/>
          <w:szCs w:val="24"/>
        </w:rPr>
        <w:t>月</w:t>
      </w:r>
    </w:p>
    <w:p>
      <w:pPr>
        <w:spacing w:line="360" w:lineRule="auto"/>
        <w:rPr>
          <w:rFonts w:ascii="仿宋" w:hAnsi="仿宋" w:eastAsia="仿宋" w:cs="仿宋"/>
          <w:color w:val="000000" w:themeColor="text1"/>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000000" w:themeColor="text1"/>
        </w:rPr>
      </w:pPr>
      <w:r>
        <w:rPr>
          <w:rFonts w:hint="eastAsia" w:ascii="仿宋" w:hAnsi="仿宋" w:eastAsia="仿宋" w:cs="仿宋"/>
          <w:b/>
          <w:color w:val="000000" w:themeColor="text1"/>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774"/>
        <w:gridCol w:w="2612"/>
        <w:gridCol w:w="1005"/>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分标名称</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包名称</w:t>
            </w:r>
          </w:p>
        </w:tc>
        <w:tc>
          <w:tcPr>
            <w:tcW w:w="2612"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项目描述</w:t>
            </w:r>
          </w:p>
        </w:tc>
        <w:tc>
          <w:tcPr>
            <w:tcW w:w="100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color w:val="000000" w:themeColor="text1"/>
                <w:kern w:val="0"/>
                <w:sz w:val="15"/>
                <w:szCs w:val="15"/>
              </w:rPr>
              <w:t>最高限价（含税）</w:t>
            </w:r>
          </w:p>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color w:val="000000" w:themeColor="text1"/>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bCs/>
                <w:color w:val="000000" w:themeColor="text1"/>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复印机等办公设备维修项目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w:t>
            </w:r>
            <w:r>
              <w:rPr>
                <w:rFonts w:hint="eastAsia" w:ascii="仿宋" w:hAnsi="仿宋" w:eastAsia="仿宋" w:cs="仿宋"/>
                <w:color w:val="000000" w:themeColor="text1"/>
                <w:sz w:val="15"/>
                <w:szCs w:val="15"/>
                <w:lang w:val="en-US" w:eastAsia="zh-CN"/>
              </w:rPr>
              <w:t>7</w:t>
            </w:r>
            <w:r>
              <w:rPr>
                <w:rFonts w:hint="eastAsia" w:ascii="仿宋" w:hAnsi="仿宋" w:eastAsia="仿宋" w:cs="仿宋"/>
                <w:color w:val="000000" w:themeColor="text1"/>
                <w:sz w:val="15"/>
                <w:szCs w:val="15"/>
              </w:rPr>
              <w:t>0</w:t>
            </w:r>
            <w:r>
              <w:rPr>
                <w:rFonts w:hint="eastAsia" w:ascii="仿宋" w:hAnsi="仿宋" w:eastAsia="仿宋" w:cs="仿宋"/>
                <w:color w:val="000000" w:themeColor="text1"/>
                <w:sz w:val="15"/>
                <w:szCs w:val="15"/>
                <w:lang w:val="en-US" w:eastAsia="zh-CN"/>
              </w:rPr>
              <w:t>1</w:t>
            </w:r>
            <w:r>
              <w:rPr>
                <w:rFonts w:hint="eastAsia" w:ascii="仿宋" w:hAnsi="仿宋" w:eastAsia="仿宋" w:cs="仿宋"/>
                <w:color w:val="000000" w:themeColor="text1"/>
                <w:sz w:val="15"/>
                <w:szCs w:val="15"/>
              </w:rPr>
              <w:t>KJ复印机等办公设备维修项目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复印机等办公设备维修项目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合同签订之日起1年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25</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4500</w:t>
            </w:r>
          </w:p>
        </w:tc>
        <w:tc>
          <w:tcPr>
            <w:tcW w:w="5480"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color w:val="000000" w:themeColor="text1"/>
                <w:sz w:val="15"/>
                <w:szCs w:val="15"/>
              </w:rPr>
            </w:pPr>
            <w:r>
              <w:rPr>
                <w:rFonts w:ascii="仿宋" w:hAnsi="仿宋" w:eastAsia="仿宋" w:cs="仿宋"/>
                <w:color w:val="000000" w:themeColor="text1"/>
                <w:sz w:val="15"/>
                <w:szCs w:val="15"/>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000000" w:themeColor="text1"/>
                <w:sz w:val="15"/>
                <w:szCs w:val="15"/>
                <w:lang w:val="en-US" w:eastAsia="zh-CN"/>
              </w:rPr>
            </w:pPr>
            <w:r>
              <w:rPr>
                <w:rFonts w:hint="eastAsia" w:ascii="仿宋" w:hAnsi="仿宋" w:eastAsia="仿宋" w:cs="仿宋"/>
                <w:color w:val="000000" w:themeColor="text1"/>
                <w:sz w:val="15"/>
                <w:szCs w:val="15"/>
                <w:lang w:val="en-US" w:eastAsia="zh-CN"/>
              </w:rPr>
              <w:t>2、</w:t>
            </w:r>
            <w:r>
              <w:rPr>
                <w:rFonts w:hint="eastAsia" w:ascii="仿宋" w:hAnsi="仿宋" w:eastAsia="仿宋" w:cs="仿宋"/>
                <w:color w:val="000000" w:themeColor="text1"/>
                <w:sz w:val="15"/>
                <w:szCs w:val="15"/>
              </w:rPr>
              <w:t>提供2019年1月1日至招标公告发布前1日</w:t>
            </w:r>
            <w:r>
              <w:rPr>
                <w:rFonts w:hint="eastAsia" w:ascii="仿宋" w:hAnsi="仿宋" w:eastAsia="仿宋" w:cs="仿宋"/>
                <w:color w:val="000000" w:themeColor="text1"/>
                <w:sz w:val="15"/>
                <w:szCs w:val="15"/>
                <w:lang w:eastAsia="zh-CN"/>
              </w:rPr>
              <w:t>，办公设备维修或办公设备、耗材销售业绩</w:t>
            </w:r>
            <w:r>
              <w:rPr>
                <w:rFonts w:hint="eastAsia" w:ascii="仿宋" w:hAnsi="仿宋" w:eastAsia="仿宋" w:cs="仿宋"/>
                <w:color w:val="000000" w:themeColor="text1"/>
                <w:sz w:val="15"/>
                <w:szCs w:val="15"/>
                <w:lang w:val="en-US" w:eastAsia="zh-CN"/>
              </w:rPr>
              <w:t>至少1份，且</w:t>
            </w:r>
            <w:r>
              <w:rPr>
                <w:rFonts w:hint="eastAsia" w:ascii="仿宋" w:hAnsi="仿宋" w:eastAsia="仿宋" w:cs="仿宋"/>
                <w:sz w:val="15"/>
                <w:szCs w:val="15"/>
              </w:rPr>
              <w:t>单项合同不低于</w:t>
            </w:r>
            <w:r>
              <w:rPr>
                <w:rFonts w:hint="eastAsia" w:ascii="仿宋" w:hAnsi="仿宋" w:eastAsia="仿宋" w:cs="仿宋"/>
                <w:sz w:val="15"/>
                <w:szCs w:val="15"/>
                <w:lang w:val="en-US" w:eastAsia="zh-CN"/>
              </w:rPr>
              <w:t>1</w:t>
            </w:r>
            <w:r>
              <w:rPr>
                <w:rFonts w:hint="eastAsia" w:ascii="仿宋" w:hAnsi="仿宋" w:eastAsia="仿宋" w:cs="仿宋"/>
                <w:sz w:val="15"/>
                <w:szCs w:val="15"/>
              </w:rPr>
              <w:t>0万元</w:t>
            </w:r>
            <w:r>
              <w:rPr>
                <w:rFonts w:hint="eastAsia" w:ascii="仿宋" w:hAnsi="仿宋" w:eastAsia="仿宋" w:cs="仿宋"/>
                <w:color w:val="000000" w:themeColor="text1"/>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变电站噪声和电磁测试辅助服务项目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w:t>
            </w:r>
            <w:r>
              <w:rPr>
                <w:rFonts w:hint="eastAsia" w:ascii="仿宋" w:hAnsi="仿宋" w:eastAsia="仿宋" w:cs="仿宋"/>
                <w:color w:val="000000" w:themeColor="text1"/>
                <w:sz w:val="15"/>
                <w:szCs w:val="15"/>
                <w:lang w:val="en-US" w:eastAsia="zh-CN"/>
              </w:rPr>
              <w:t>7</w:t>
            </w:r>
            <w:r>
              <w:rPr>
                <w:rFonts w:hint="eastAsia" w:ascii="仿宋" w:hAnsi="仿宋" w:eastAsia="仿宋" w:cs="仿宋"/>
                <w:color w:val="000000" w:themeColor="text1"/>
                <w:sz w:val="15"/>
                <w:szCs w:val="15"/>
              </w:rPr>
              <w:t>0</w:t>
            </w:r>
            <w:r>
              <w:rPr>
                <w:rFonts w:hint="eastAsia" w:ascii="仿宋" w:hAnsi="仿宋" w:eastAsia="仿宋" w:cs="仿宋"/>
                <w:color w:val="000000" w:themeColor="text1"/>
                <w:sz w:val="15"/>
                <w:szCs w:val="15"/>
                <w:lang w:val="en-US" w:eastAsia="zh-CN"/>
              </w:rPr>
              <w:t>2</w:t>
            </w:r>
            <w:r>
              <w:rPr>
                <w:rFonts w:hint="eastAsia" w:ascii="仿宋" w:hAnsi="仿宋" w:eastAsia="仿宋" w:cs="仿宋"/>
                <w:color w:val="000000" w:themeColor="text1"/>
                <w:sz w:val="15"/>
                <w:szCs w:val="15"/>
              </w:rPr>
              <w:t>KJ变电站噪声和电磁测试辅助服务项目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输变电工程竣工环保验收在运110kV变电站及以上噪声和电磁测试等业务提供人力资源服务</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自合同签订之日起一年内</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52</w:t>
            </w:r>
          </w:p>
        </w:tc>
        <w:tc>
          <w:tcPr>
            <w:tcW w:w="1041" w:type="dxa"/>
            <w:tcBorders>
              <w:tl2br w:val="nil"/>
              <w:tr2bl w:val="nil"/>
            </w:tcBorders>
            <w:shd w:val="clear" w:color="auto" w:fill="FFFFFF"/>
            <w:vAlign w:val="center"/>
          </w:tcPr>
          <w:p>
            <w:pPr>
              <w:spacing w:line="360" w:lineRule="auto"/>
              <w:jc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9300</w:t>
            </w:r>
          </w:p>
        </w:tc>
        <w:tc>
          <w:tcPr>
            <w:tcW w:w="5480" w:type="dxa"/>
            <w:tcBorders>
              <w:tl2br w:val="nil"/>
              <w:tr2bl w:val="nil"/>
            </w:tcBorders>
            <w:shd w:val="clear" w:color="auto" w:fill="FFFFFF"/>
            <w:vAlign w:val="center"/>
          </w:tcPr>
          <w:p>
            <w:pPr>
              <w:numPr>
                <w:ilvl w:val="0"/>
                <w:numId w:val="3"/>
              </w:num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投标人须具有独立承担民事责任能力的法人单位；</w:t>
            </w:r>
          </w:p>
          <w:p>
            <w:p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2、投标人必须具有检验检测机构资质认定（CMA）证书。</w:t>
            </w:r>
          </w:p>
        </w:tc>
      </w:tr>
    </w:tbl>
    <w:p>
      <w:pPr>
        <w:rPr>
          <w:color w:val="000000" w:themeColor="text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335B6"/>
    <w:multiLevelType w:val="singleLevel"/>
    <w:tmpl w:val="550335B6"/>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A2C999"/>
    <w:multiLevelType w:val="singleLevel"/>
    <w:tmpl w:val="7FA2C99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zNGNjYWY2NzM4OTIzODAzODE4YjFlYjA3NWMyMDkifQ=="/>
  </w:docVars>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68619F"/>
    <w:rsid w:val="00713779"/>
    <w:rsid w:val="007452E4"/>
    <w:rsid w:val="007C395E"/>
    <w:rsid w:val="008D1FEC"/>
    <w:rsid w:val="009A1A45"/>
    <w:rsid w:val="00A20ECD"/>
    <w:rsid w:val="00A347C5"/>
    <w:rsid w:val="00B12DD6"/>
    <w:rsid w:val="00B527AC"/>
    <w:rsid w:val="00DA3B4D"/>
    <w:rsid w:val="00DA5A97"/>
    <w:rsid w:val="00DB1883"/>
    <w:rsid w:val="00EE3608"/>
    <w:rsid w:val="00F9588E"/>
    <w:rsid w:val="015F1027"/>
    <w:rsid w:val="019055CB"/>
    <w:rsid w:val="01EF7212"/>
    <w:rsid w:val="024F60AA"/>
    <w:rsid w:val="03637A5D"/>
    <w:rsid w:val="03CB601C"/>
    <w:rsid w:val="05BF4560"/>
    <w:rsid w:val="05E57553"/>
    <w:rsid w:val="065C7200"/>
    <w:rsid w:val="071D0339"/>
    <w:rsid w:val="08177384"/>
    <w:rsid w:val="081E31E9"/>
    <w:rsid w:val="083018DA"/>
    <w:rsid w:val="0860656F"/>
    <w:rsid w:val="08AD4685"/>
    <w:rsid w:val="096D76C2"/>
    <w:rsid w:val="09F16201"/>
    <w:rsid w:val="0AC35F9A"/>
    <w:rsid w:val="0C2F04E7"/>
    <w:rsid w:val="0D0F04D3"/>
    <w:rsid w:val="0D234CDB"/>
    <w:rsid w:val="0E681E9F"/>
    <w:rsid w:val="0EE77BE1"/>
    <w:rsid w:val="0F75567B"/>
    <w:rsid w:val="0FF705D0"/>
    <w:rsid w:val="10414B65"/>
    <w:rsid w:val="10B72CD9"/>
    <w:rsid w:val="11051015"/>
    <w:rsid w:val="11623C1C"/>
    <w:rsid w:val="11EA7DAE"/>
    <w:rsid w:val="12276063"/>
    <w:rsid w:val="1285412D"/>
    <w:rsid w:val="14664F91"/>
    <w:rsid w:val="147D6AE6"/>
    <w:rsid w:val="14967213"/>
    <w:rsid w:val="14AE6757"/>
    <w:rsid w:val="15377489"/>
    <w:rsid w:val="157F6CE8"/>
    <w:rsid w:val="16A41D34"/>
    <w:rsid w:val="182A678E"/>
    <w:rsid w:val="18A548E4"/>
    <w:rsid w:val="190D174E"/>
    <w:rsid w:val="1954195E"/>
    <w:rsid w:val="1A772A0D"/>
    <w:rsid w:val="1BBD621D"/>
    <w:rsid w:val="1BDD109F"/>
    <w:rsid w:val="1C711ACC"/>
    <w:rsid w:val="1CF95AC6"/>
    <w:rsid w:val="1E8124D1"/>
    <w:rsid w:val="1F83128A"/>
    <w:rsid w:val="1FA12CCF"/>
    <w:rsid w:val="1FF23E3D"/>
    <w:rsid w:val="20595293"/>
    <w:rsid w:val="20AF1FEA"/>
    <w:rsid w:val="210A49DC"/>
    <w:rsid w:val="22317EA4"/>
    <w:rsid w:val="22594B8D"/>
    <w:rsid w:val="226D7957"/>
    <w:rsid w:val="232C3F16"/>
    <w:rsid w:val="234A23D1"/>
    <w:rsid w:val="235C2C73"/>
    <w:rsid w:val="23A2690A"/>
    <w:rsid w:val="248D2F69"/>
    <w:rsid w:val="252256B0"/>
    <w:rsid w:val="25A10296"/>
    <w:rsid w:val="25EA6315"/>
    <w:rsid w:val="26067744"/>
    <w:rsid w:val="264A6EF7"/>
    <w:rsid w:val="26784FA2"/>
    <w:rsid w:val="27096217"/>
    <w:rsid w:val="28AF28D3"/>
    <w:rsid w:val="28ED565C"/>
    <w:rsid w:val="290A43E9"/>
    <w:rsid w:val="297112B9"/>
    <w:rsid w:val="2A6B5052"/>
    <w:rsid w:val="2AB15796"/>
    <w:rsid w:val="2AD11383"/>
    <w:rsid w:val="2B594CE5"/>
    <w:rsid w:val="2C7519B2"/>
    <w:rsid w:val="2D5D58E1"/>
    <w:rsid w:val="2D62285D"/>
    <w:rsid w:val="2D94037D"/>
    <w:rsid w:val="2ECD493F"/>
    <w:rsid w:val="2F503EA5"/>
    <w:rsid w:val="2FA07DB3"/>
    <w:rsid w:val="30624C90"/>
    <w:rsid w:val="3095294E"/>
    <w:rsid w:val="30A44409"/>
    <w:rsid w:val="31451F37"/>
    <w:rsid w:val="31D048FB"/>
    <w:rsid w:val="31E4268F"/>
    <w:rsid w:val="320278E9"/>
    <w:rsid w:val="333C14EA"/>
    <w:rsid w:val="33AD57DB"/>
    <w:rsid w:val="33B24F66"/>
    <w:rsid w:val="34894381"/>
    <w:rsid w:val="36474AB1"/>
    <w:rsid w:val="368B45C1"/>
    <w:rsid w:val="36ED5C44"/>
    <w:rsid w:val="375077F5"/>
    <w:rsid w:val="37E0159A"/>
    <w:rsid w:val="37F60EFC"/>
    <w:rsid w:val="38EE480F"/>
    <w:rsid w:val="38F44A04"/>
    <w:rsid w:val="39CF466D"/>
    <w:rsid w:val="39D30548"/>
    <w:rsid w:val="3A365B08"/>
    <w:rsid w:val="3A9B6522"/>
    <w:rsid w:val="3AA34791"/>
    <w:rsid w:val="3AF115C3"/>
    <w:rsid w:val="3AFD56A9"/>
    <w:rsid w:val="3B625B39"/>
    <w:rsid w:val="3B732487"/>
    <w:rsid w:val="3B805A0C"/>
    <w:rsid w:val="3B994F8C"/>
    <w:rsid w:val="3C41414F"/>
    <w:rsid w:val="3CEB26D2"/>
    <w:rsid w:val="3E377224"/>
    <w:rsid w:val="3E521924"/>
    <w:rsid w:val="3E793BB7"/>
    <w:rsid w:val="3F0F5924"/>
    <w:rsid w:val="3FF06A85"/>
    <w:rsid w:val="403A1C8F"/>
    <w:rsid w:val="41F612D5"/>
    <w:rsid w:val="42A916E2"/>
    <w:rsid w:val="4322266F"/>
    <w:rsid w:val="44D367CF"/>
    <w:rsid w:val="45446B87"/>
    <w:rsid w:val="45E62936"/>
    <w:rsid w:val="464878CC"/>
    <w:rsid w:val="46C02A90"/>
    <w:rsid w:val="46D2337C"/>
    <w:rsid w:val="46E56ACD"/>
    <w:rsid w:val="471B1FC0"/>
    <w:rsid w:val="479D6D99"/>
    <w:rsid w:val="492522F9"/>
    <w:rsid w:val="494724EA"/>
    <w:rsid w:val="4A637DD3"/>
    <w:rsid w:val="4AE81BD0"/>
    <w:rsid w:val="4B8C76FC"/>
    <w:rsid w:val="4C875508"/>
    <w:rsid w:val="4D7D4E16"/>
    <w:rsid w:val="4D834563"/>
    <w:rsid w:val="4DC2581C"/>
    <w:rsid w:val="4E881473"/>
    <w:rsid w:val="4F0A30B0"/>
    <w:rsid w:val="4FFB6951"/>
    <w:rsid w:val="508B175F"/>
    <w:rsid w:val="51F65888"/>
    <w:rsid w:val="521B6F37"/>
    <w:rsid w:val="525D0974"/>
    <w:rsid w:val="52AD0A97"/>
    <w:rsid w:val="530913C3"/>
    <w:rsid w:val="53A97AFA"/>
    <w:rsid w:val="54402389"/>
    <w:rsid w:val="545574A2"/>
    <w:rsid w:val="54B03AF6"/>
    <w:rsid w:val="55A11C0D"/>
    <w:rsid w:val="55C03264"/>
    <w:rsid w:val="5663516B"/>
    <w:rsid w:val="572F7DB7"/>
    <w:rsid w:val="5A060B64"/>
    <w:rsid w:val="5BA57EC3"/>
    <w:rsid w:val="5DC30E14"/>
    <w:rsid w:val="5F847C37"/>
    <w:rsid w:val="5F9E24B2"/>
    <w:rsid w:val="5FA3330A"/>
    <w:rsid w:val="60CE2492"/>
    <w:rsid w:val="6158156E"/>
    <w:rsid w:val="615F3C93"/>
    <w:rsid w:val="62231F15"/>
    <w:rsid w:val="622825CC"/>
    <w:rsid w:val="63372094"/>
    <w:rsid w:val="63FD4B48"/>
    <w:rsid w:val="65B53D12"/>
    <w:rsid w:val="660D085C"/>
    <w:rsid w:val="66250854"/>
    <w:rsid w:val="67372A05"/>
    <w:rsid w:val="67A8242A"/>
    <w:rsid w:val="67B02307"/>
    <w:rsid w:val="67DC442E"/>
    <w:rsid w:val="68045198"/>
    <w:rsid w:val="683A2E8C"/>
    <w:rsid w:val="68F51286"/>
    <w:rsid w:val="698211F1"/>
    <w:rsid w:val="6A5F2E5B"/>
    <w:rsid w:val="6C0F560E"/>
    <w:rsid w:val="6D8E14CF"/>
    <w:rsid w:val="6DA636BC"/>
    <w:rsid w:val="6E184283"/>
    <w:rsid w:val="6E72423B"/>
    <w:rsid w:val="6E731D44"/>
    <w:rsid w:val="6FA207D9"/>
    <w:rsid w:val="706212F5"/>
    <w:rsid w:val="739068F9"/>
    <w:rsid w:val="73ED3799"/>
    <w:rsid w:val="745F6CAE"/>
    <w:rsid w:val="75075AF4"/>
    <w:rsid w:val="7522309F"/>
    <w:rsid w:val="75921B64"/>
    <w:rsid w:val="75A61FCE"/>
    <w:rsid w:val="75D974CB"/>
    <w:rsid w:val="75E13F38"/>
    <w:rsid w:val="75F70A8C"/>
    <w:rsid w:val="7659375C"/>
    <w:rsid w:val="765B5EE0"/>
    <w:rsid w:val="78C043FB"/>
    <w:rsid w:val="79430F5B"/>
    <w:rsid w:val="79715A65"/>
    <w:rsid w:val="7A2E70D3"/>
    <w:rsid w:val="7A4E667D"/>
    <w:rsid w:val="7AB64FD1"/>
    <w:rsid w:val="7BC41206"/>
    <w:rsid w:val="7D8B7EC3"/>
    <w:rsid w:val="7D8C04ED"/>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3903</Words>
  <Characters>4449</Characters>
  <Lines>46</Lines>
  <Paragraphs>13</Paragraphs>
  <TotalTime>0</TotalTime>
  <ScaleCrop>false</ScaleCrop>
  <LinksUpToDate>false</LinksUpToDate>
  <CharactersWithSpaces>4467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DELL</cp:lastModifiedBy>
  <cp:lastPrinted>2022-05-26T10:13:00Z</cp:lastPrinted>
  <dcterms:modified xsi:type="dcterms:W3CDTF">2022-07-01T08:43:28Z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6120CF941E9948FDA26FD974F58076FA</vt:lpwstr>
  </property>
</Properties>
</file>