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仿宋" w:hAnsi="仿宋" w:eastAsia="仿宋"/>
          <w:b/>
          <w:color w:val="auto"/>
          <w:sz w:val="24"/>
          <w:szCs w:val="24"/>
          <w:highlight w:val="none"/>
        </w:rPr>
      </w:pPr>
    </w:p>
    <w:p>
      <w:pPr>
        <w:pStyle w:val="17"/>
        <w:rPr>
          <w:rFonts w:hint="eastAsia" w:ascii="仿宋" w:hAnsi="仿宋" w:eastAsia="仿宋"/>
          <w:b/>
          <w:color w:val="auto"/>
          <w:sz w:val="24"/>
          <w:szCs w:val="24"/>
          <w:highlight w:val="none"/>
        </w:rPr>
      </w:pPr>
      <w:bookmarkStart w:id="1" w:name="_GoBack"/>
      <w:bookmarkEnd w:id="1"/>
      <w:r>
        <w:rPr>
          <w:rFonts w:hint="eastAsia" w:ascii="仿宋" w:hAnsi="仿宋" w:eastAsia="仿宋"/>
          <w:b/>
          <w:color w:val="auto"/>
          <w:sz w:val="24"/>
          <w:szCs w:val="24"/>
          <w:highlight w:val="none"/>
        </w:rPr>
        <w:t>附件1   招标需求一览表</w:t>
      </w:r>
    </w:p>
    <w:p>
      <w:pPr>
        <w:pStyle w:val="17"/>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分标一：故障感测设备采购项目</w:t>
      </w:r>
    </w:p>
    <w:tbl>
      <w:tblPr>
        <w:tblStyle w:val="9"/>
        <w:tblpPr w:leftFromText="180" w:rightFromText="180" w:vertAnchor="text" w:horzAnchor="page" w:tblpX="1437" w:tblpY="302"/>
        <w:tblOverlap w:val="never"/>
        <w:tblW w:w="14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07"/>
        <w:gridCol w:w="822"/>
        <w:gridCol w:w="447"/>
        <w:gridCol w:w="693"/>
        <w:gridCol w:w="908"/>
        <w:gridCol w:w="693"/>
        <w:gridCol w:w="822"/>
        <w:gridCol w:w="4923"/>
        <w:gridCol w:w="2663"/>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75" w:type="dxa"/>
            <w:vAlign w:val="center"/>
          </w:tcPr>
          <w:p>
            <w:pPr>
              <w:widowControl/>
              <w:jc w:val="center"/>
              <w:rPr>
                <w:rFonts w:hint="eastAsia" w:ascii="仿宋" w:hAnsi="仿宋" w:eastAsia="仿宋" w:cs="仿宋"/>
                <w:b/>
                <w:bCs/>
                <w:kern w:val="0"/>
                <w:sz w:val="22"/>
                <w:szCs w:val="22"/>
                <w:highlight w:val="none"/>
              </w:rPr>
            </w:pPr>
            <w:bookmarkStart w:id="0" w:name="商务初评模板"/>
            <w:r>
              <w:rPr>
                <w:rFonts w:hint="eastAsia" w:ascii="仿宋" w:hAnsi="仿宋" w:eastAsia="仿宋" w:cs="仿宋"/>
                <w:b/>
                <w:bCs/>
                <w:kern w:val="0"/>
                <w:sz w:val="22"/>
                <w:szCs w:val="22"/>
                <w:highlight w:val="none"/>
              </w:rPr>
              <w:t>项目名称</w:t>
            </w:r>
          </w:p>
        </w:tc>
        <w:tc>
          <w:tcPr>
            <w:tcW w:w="707"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物资名称</w:t>
            </w:r>
          </w:p>
        </w:tc>
        <w:tc>
          <w:tcPr>
            <w:tcW w:w="82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主要技术要求</w:t>
            </w:r>
          </w:p>
        </w:tc>
        <w:tc>
          <w:tcPr>
            <w:tcW w:w="447"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单位</w:t>
            </w:r>
          </w:p>
        </w:tc>
        <w:tc>
          <w:tcPr>
            <w:tcW w:w="693"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数量</w:t>
            </w:r>
          </w:p>
        </w:tc>
        <w:tc>
          <w:tcPr>
            <w:tcW w:w="908"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交货日期</w:t>
            </w:r>
          </w:p>
        </w:tc>
        <w:tc>
          <w:tcPr>
            <w:tcW w:w="693"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质保期</w:t>
            </w:r>
          </w:p>
        </w:tc>
        <w:tc>
          <w:tcPr>
            <w:tcW w:w="82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交货地点</w:t>
            </w:r>
          </w:p>
        </w:tc>
        <w:tc>
          <w:tcPr>
            <w:tcW w:w="4923"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专用资质要求</w:t>
            </w:r>
          </w:p>
        </w:tc>
        <w:tc>
          <w:tcPr>
            <w:tcW w:w="2663"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专用业绩要求</w:t>
            </w:r>
          </w:p>
        </w:tc>
        <w:tc>
          <w:tcPr>
            <w:tcW w:w="1068"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975"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故障感测设备采购项目（包一）</w:t>
            </w:r>
          </w:p>
        </w:tc>
        <w:tc>
          <w:tcPr>
            <w:tcW w:w="707"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故障感测设备</w:t>
            </w:r>
          </w:p>
        </w:tc>
        <w:tc>
          <w:tcPr>
            <w:tcW w:w="822"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含数据存储及检测功能</w:t>
            </w:r>
          </w:p>
        </w:tc>
        <w:tc>
          <w:tcPr>
            <w:tcW w:w="447"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693"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67</w:t>
            </w:r>
          </w:p>
        </w:tc>
        <w:tc>
          <w:tcPr>
            <w:tcW w:w="90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合同签订后20日内</w:t>
            </w:r>
          </w:p>
        </w:tc>
        <w:tc>
          <w:tcPr>
            <w:tcW w:w="693"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投运后3年</w:t>
            </w:r>
          </w:p>
        </w:tc>
        <w:tc>
          <w:tcPr>
            <w:tcW w:w="822"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买方指定仓库地面交货</w:t>
            </w:r>
          </w:p>
        </w:tc>
        <w:tc>
          <w:tcPr>
            <w:tcW w:w="4923" w:type="dxa"/>
            <w:shd w:val="clear" w:color="auto" w:fill="auto"/>
            <w:vAlign w:val="center"/>
          </w:tcPr>
          <w:p>
            <w:pPr>
              <w:widowControl/>
              <w:numPr>
                <w:ilvl w:val="0"/>
                <w:numId w:val="0"/>
              </w:numPr>
              <w:jc w:val="both"/>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1.</w:t>
            </w:r>
            <w:r>
              <w:rPr>
                <w:rFonts w:hint="eastAsia" w:ascii="仿宋" w:hAnsi="仿宋" w:eastAsia="仿宋" w:cs="仿宋"/>
                <w:kern w:val="0"/>
                <w:sz w:val="22"/>
                <w:szCs w:val="22"/>
                <w:highlight w:val="none"/>
                <w:lang w:eastAsia="zh-CN"/>
              </w:rPr>
              <w:t>供应商要求：</w:t>
            </w:r>
            <w:r>
              <w:rPr>
                <w:rFonts w:hint="eastAsia" w:ascii="仿宋" w:hAnsi="仿宋" w:eastAsia="仿宋" w:cs="仿宋"/>
                <w:kern w:val="0"/>
                <w:sz w:val="22"/>
                <w:szCs w:val="22"/>
                <w:highlight w:val="none"/>
              </w:rPr>
              <w:t>制造商或代理商</w:t>
            </w:r>
            <w:r>
              <w:rPr>
                <w:rFonts w:hint="eastAsia" w:ascii="仿宋" w:hAnsi="仿宋" w:eastAsia="仿宋" w:cs="仿宋"/>
                <w:kern w:val="0"/>
                <w:sz w:val="22"/>
                <w:szCs w:val="22"/>
                <w:highlight w:val="none"/>
                <w:lang w:eastAsia="zh-CN"/>
              </w:rPr>
              <w:t>；</w:t>
            </w:r>
          </w:p>
          <w:p>
            <w:pPr>
              <w:widowControl/>
              <w:numPr>
                <w:ilvl w:val="0"/>
                <w:numId w:val="0"/>
              </w:numPr>
              <w:jc w:val="both"/>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制造商提供有效的ISO9000</w:t>
            </w:r>
            <w:r>
              <w:rPr>
                <w:rFonts w:hint="eastAsia" w:ascii="仿宋" w:hAnsi="仿宋" w:eastAsia="仿宋" w:cs="仿宋"/>
                <w:kern w:val="0"/>
                <w:sz w:val="22"/>
                <w:szCs w:val="22"/>
                <w:highlight w:val="none"/>
                <w:lang w:eastAsia="zh-CN"/>
              </w:rPr>
              <w:t>系列质量管理体系</w:t>
            </w:r>
            <w:r>
              <w:rPr>
                <w:rFonts w:hint="eastAsia" w:ascii="仿宋" w:hAnsi="仿宋" w:eastAsia="仿宋" w:cs="仿宋"/>
                <w:kern w:val="0"/>
                <w:sz w:val="22"/>
                <w:szCs w:val="22"/>
                <w:highlight w:val="none"/>
              </w:rPr>
              <w:t>认证证书，代理商须提供制造商有效的ISO9000</w:t>
            </w:r>
            <w:r>
              <w:rPr>
                <w:rFonts w:hint="eastAsia" w:ascii="仿宋" w:hAnsi="仿宋" w:eastAsia="仿宋" w:cs="仿宋"/>
                <w:kern w:val="0"/>
                <w:sz w:val="22"/>
                <w:szCs w:val="22"/>
                <w:highlight w:val="none"/>
                <w:lang w:eastAsia="zh-CN"/>
              </w:rPr>
              <w:t>系列质量管理体系</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p>
          <w:p>
            <w:pPr>
              <w:widowControl/>
              <w:numPr>
                <w:ilvl w:val="0"/>
                <w:numId w:val="0"/>
              </w:numPr>
              <w:jc w:val="both"/>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产品型式试验报告或检测报告或鉴定报告</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提供同系列第三方权威检测机构的有效的检测报告或型式试验报告。</w:t>
            </w:r>
          </w:p>
          <w:p>
            <w:pPr>
              <w:widowControl/>
              <w:numPr>
                <w:ilvl w:val="0"/>
                <w:numId w:val="0"/>
              </w:numPr>
              <w:jc w:val="both"/>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4.</w:t>
            </w:r>
            <w:r>
              <w:rPr>
                <w:rFonts w:hint="eastAsia" w:ascii="仿宋" w:hAnsi="仿宋" w:eastAsia="仿宋" w:cs="仿宋"/>
                <w:kern w:val="0"/>
                <w:sz w:val="22"/>
                <w:szCs w:val="22"/>
                <w:highlight w:val="none"/>
              </w:rPr>
              <w:t>备注</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代理商需提供制造商授权函及制造商出具的质保函</w:t>
            </w:r>
            <w:r>
              <w:rPr>
                <w:rFonts w:hint="eastAsia" w:ascii="仿宋" w:hAnsi="仿宋" w:eastAsia="仿宋" w:cs="仿宋"/>
                <w:kern w:val="0"/>
                <w:sz w:val="22"/>
                <w:szCs w:val="22"/>
                <w:highlight w:val="none"/>
                <w:lang w:eastAsia="zh-CN"/>
              </w:rPr>
              <w:t>。</w:t>
            </w:r>
          </w:p>
        </w:tc>
        <w:tc>
          <w:tcPr>
            <w:tcW w:w="2663" w:type="dxa"/>
            <w:shd w:val="clear" w:color="auto" w:fill="auto"/>
            <w:vAlign w:val="center"/>
          </w:tcPr>
          <w:p>
            <w:pPr>
              <w:widowControl/>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制造商：2019年1月1日至投标截止日内所投同类产品累计销售业绩不少于500万</w:t>
            </w:r>
            <w:r>
              <w:rPr>
                <w:rFonts w:hint="eastAsia" w:ascii="仿宋" w:hAnsi="仿宋" w:eastAsia="仿宋" w:cs="仿宋"/>
                <w:kern w:val="0"/>
                <w:sz w:val="22"/>
                <w:szCs w:val="22"/>
                <w:highlight w:val="none"/>
                <w:lang w:val="en-US" w:eastAsia="zh-CN"/>
              </w:rPr>
              <w:t>元</w:t>
            </w:r>
            <w:r>
              <w:rPr>
                <w:rFonts w:hint="eastAsia" w:ascii="仿宋" w:hAnsi="仿宋" w:eastAsia="仿宋" w:cs="仿宋"/>
                <w:kern w:val="0"/>
                <w:sz w:val="22"/>
                <w:szCs w:val="22"/>
                <w:highlight w:val="none"/>
              </w:rPr>
              <w:t>；代理商：2019年1月1日至投标截止日内所投同类产品累计销售业绩不少于500万</w:t>
            </w:r>
            <w:r>
              <w:rPr>
                <w:rFonts w:hint="eastAsia" w:ascii="仿宋" w:hAnsi="仿宋" w:eastAsia="仿宋" w:cs="仿宋"/>
                <w:kern w:val="0"/>
                <w:sz w:val="22"/>
                <w:szCs w:val="22"/>
                <w:highlight w:val="none"/>
                <w:lang w:val="en-US" w:eastAsia="zh-CN"/>
              </w:rPr>
              <w:t>元</w:t>
            </w:r>
            <w:r>
              <w:rPr>
                <w:rFonts w:hint="eastAsia" w:ascii="仿宋" w:hAnsi="仿宋" w:eastAsia="仿宋" w:cs="仿宋"/>
                <w:kern w:val="0"/>
                <w:sz w:val="22"/>
                <w:szCs w:val="22"/>
                <w:highlight w:val="none"/>
              </w:rPr>
              <w:t>。注：业绩必须提供对应的合同复印件。</w:t>
            </w:r>
          </w:p>
        </w:tc>
        <w:tc>
          <w:tcPr>
            <w:tcW w:w="106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975"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故障感测设备采购项目（包二）</w:t>
            </w:r>
          </w:p>
        </w:tc>
        <w:tc>
          <w:tcPr>
            <w:tcW w:w="707"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故障感测设备</w:t>
            </w:r>
          </w:p>
        </w:tc>
        <w:tc>
          <w:tcPr>
            <w:tcW w:w="822"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含数据存储及检测功能</w:t>
            </w:r>
          </w:p>
        </w:tc>
        <w:tc>
          <w:tcPr>
            <w:tcW w:w="447"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693"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33</w:t>
            </w:r>
          </w:p>
        </w:tc>
        <w:tc>
          <w:tcPr>
            <w:tcW w:w="90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合同签订后20日内</w:t>
            </w:r>
          </w:p>
        </w:tc>
        <w:tc>
          <w:tcPr>
            <w:tcW w:w="693"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投运后3年</w:t>
            </w:r>
          </w:p>
        </w:tc>
        <w:tc>
          <w:tcPr>
            <w:tcW w:w="822"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买方指定仓库地面交货</w:t>
            </w:r>
          </w:p>
        </w:tc>
        <w:tc>
          <w:tcPr>
            <w:tcW w:w="4923" w:type="dxa"/>
            <w:shd w:val="clear" w:color="auto" w:fill="auto"/>
            <w:vAlign w:val="center"/>
          </w:tcPr>
          <w:p>
            <w:pPr>
              <w:widowControl/>
              <w:numPr>
                <w:ilvl w:val="0"/>
                <w:numId w:val="0"/>
              </w:numPr>
              <w:jc w:val="both"/>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1.</w:t>
            </w:r>
            <w:r>
              <w:rPr>
                <w:rFonts w:hint="eastAsia" w:ascii="仿宋" w:hAnsi="仿宋" w:eastAsia="仿宋" w:cs="仿宋"/>
                <w:kern w:val="0"/>
                <w:sz w:val="22"/>
                <w:szCs w:val="22"/>
                <w:highlight w:val="none"/>
                <w:lang w:eastAsia="zh-CN"/>
              </w:rPr>
              <w:t>供应商要求：</w:t>
            </w:r>
            <w:r>
              <w:rPr>
                <w:rFonts w:hint="eastAsia" w:ascii="仿宋" w:hAnsi="仿宋" w:eastAsia="仿宋" w:cs="仿宋"/>
                <w:kern w:val="0"/>
                <w:sz w:val="22"/>
                <w:szCs w:val="22"/>
                <w:highlight w:val="none"/>
              </w:rPr>
              <w:t>制造商或代理商</w:t>
            </w:r>
            <w:r>
              <w:rPr>
                <w:rFonts w:hint="eastAsia" w:ascii="仿宋" w:hAnsi="仿宋" w:eastAsia="仿宋" w:cs="仿宋"/>
                <w:kern w:val="0"/>
                <w:sz w:val="22"/>
                <w:szCs w:val="22"/>
                <w:highlight w:val="none"/>
                <w:lang w:eastAsia="zh-CN"/>
              </w:rPr>
              <w:t>；</w:t>
            </w:r>
          </w:p>
          <w:p>
            <w:pPr>
              <w:widowControl/>
              <w:numPr>
                <w:ilvl w:val="0"/>
                <w:numId w:val="0"/>
              </w:numPr>
              <w:jc w:val="both"/>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制造商提供有效的ISO9000</w:t>
            </w:r>
            <w:r>
              <w:rPr>
                <w:rFonts w:hint="eastAsia" w:ascii="仿宋" w:hAnsi="仿宋" w:eastAsia="仿宋" w:cs="仿宋"/>
                <w:kern w:val="0"/>
                <w:sz w:val="22"/>
                <w:szCs w:val="22"/>
                <w:highlight w:val="none"/>
                <w:lang w:eastAsia="zh-CN"/>
              </w:rPr>
              <w:t>系列质量管理体系</w:t>
            </w:r>
            <w:r>
              <w:rPr>
                <w:rFonts w:hint="eastAsia" w:ascii="仿宋" w:hAnsi="仿宋" w:eastAsia="仿宋" w:cs="仿宋"/>
                <w:kern w:val="0"/>
                <w:sz w:val="22"/>
                <w:szCs w:val="22"/>
                <w:highlight w:val="none"/>
              </w:rPr>
              <w:t>认证证书，代理商须提供制造商有效的ISO9000</w:t>
            </w:r>
            <w:r>
              <w:rPr>
                <w:rFonts w:hint="eastAsia" w:ascii="仿宋" w:hAnsi="仿宋" w:eastAsia="仿宋" w:cs="仿宋"/>
                <w:kern w:val="0"/>
                <w:sz w:val="22"/>
                <w:szCs w:val="22"/>
                <w:highlight w:val="none"/>
                <w:lang w:eastAsia="zh-CN"/>
              </w:rPr>
              <w:t>系列质量管理体系</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p>
          <w:p>
            <w:pPr>
              <w:widowControl/>
              <w:numPr>
                <w:ilvl w:val="0"/>
                <w:numId w:val="0"/>
              </w:numPr>
              <w:jc w:val="both"/>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产品型式试验报告或检测报告或鉴定报告</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提供同系列第三方权威检测机构的有效的检测报告或型式试验报告。</w:t>
            </w:r>
          </w:p>
          <w:p>
            <w:pPr>
              <w:widowControl/>
              <w:numPr>
                <w:ilvl w:val="0"/>
                <w:numId w:val="0"/>
              </w:numPr>
              <w:ind w:left="0" w:leftChars="0" w:firstLine="0" w:firstLineChars="0"/>
              <w:jc w:val="both"/>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4.</w:t>
            </w:r>
            <w:r>
              <w:rPr>
                <w:rFonts w:hint="eastAsia" w:ascii="仿宋" w:hAnsi="仿宋" w:eastAsia="仿宋" w:cs="仿宋"/>
                <w:kern w:val="0"/>
                <w:sz w:val="22"/>
                <w:szCs w:val="22"/>
                <w:highlight w:val="none"/>
              </w:rPr>
              <w:t>备注</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代理商需提供制造商授权函及制造商出具的质保函</w:t>
            </w:r>
            <w:r>
              <w:rPr>
                <w:rFonts w:hint="eastAsia" w:ascii="仿宋" w:hAnsi="仿宋" w:eastAsia="仿宋" w:cs="仿宋"/>
                <w:kern w:val="0"/>
                <w:sz w:val="22"/>
                <w:szCs w:val="22"/>
                <w:highlight w:val="none"/>
                <w:lang w:eastAsia="zh-CN"/>
              </w:rPr>
              <w:t>。</w:t>
            </w:r>
          </w:p>
        </w:tc>
        <w:tc>
          <w:tcPr>
            <w:tcW w:w="2663" w:type="dxa"/>
            <w:shd w:val="clear" w:color="auto" w:fill="auto"/>
            <w:vAlign w:val="center"/>
          </w:tcPr>
          <w:p>
            <w:pPr>
              <w:widowControl/>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制造商：2019年1月1日至投标截止日内所投同类产品累计销售业绩不少于500万</w:t>
            </w:r>
            <w:r>
              <w:rPr>
                <w:rFonts w:hint="eastAsia" w:ascii="仿宋" w:hAnsi="仿宋" w:eastAsia="仿宋" w:cs="仿宋"/>
                <w:kern w:val="0"/>
                <w:sz w:val="22"/>
                <w:szCs w:val="22"/>
                <w:highlight w:val="none"/>
                <w:lang w:val="en-US" w:eastAsia="zh-CN"/>
              </w:rPr>
              <w:t>元</w:t>
            </w:r>
            <w:r>
              <w:rPr>
                <w:rFonts w:hint="eastAsia" w:ascii="仿宋" w:hAnsi="仿宋" w:eastAsia="仿宋" w:cs="仿宋"/>
                <w:kern w:val="0"/>
                <w:sz w:val="22"/>
                <w:szCs w:val="22"/>
                <w:highlight w:val="none"/>
              </w:rPr>
              <w:t>；代理商：2019年1月1日至投标截止日内所投同类产品累计销售业绩不少于500万</w:t>
            </w:r>
            <w:r>
              <w:rPr>
                <w:rFonts w:hint="eastAsia" w:ascii="仿宋" w:hAnsi="仿宋" w:eastAsia="仿宋" w:cs="仿宋"/>
                <w:kern w:val="0"/>
                <w:sz w:val="22"/>
                <w:szCs w:val="22"/>
                <w:highlight w:val="none"/>
                <w:lang w:val="en-US" w:eastAsia="zh-CN"/>
              </w:rPr>
              <w:t>元</w:t>
            </w:r>
            <w:r>
              <w:rPr>
                <w:rFonts w:hint="eastAsia" w:ascii="仿宋" w:hAnsi="仿宋" w:eastAsia="仿宋" w:cs="仿宋"/>
                <w:kern w:val="0"/>
                <w:sz w:val="22"/>
                <w:szCs w:val="22"/>
                <w:highlight w:val="none"/>
              </w:rPr>
              <w:t>。注：业绩必须提供对应的合同复印件。</w:t>
            </w:r>
          </w:p>
        </w:tc>
        <w:tc>
          <w:tcPr>
            <w:tcW w:w="106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2.7</w:t>
            </w:r>
          </w:p>
        </w:tc>
      </w:tr>
    </w:tbl>
    <w:p>
      <w:pPr>
        <w:pStyle w:val="18"/>
        <w:rPr>
          <w:rFonts w:hint="eastAsia" w:ascii="仿宋" w:hAnsi="仿宋" w:eastAsia="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p>
      <w:pP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备注：</w:t>
      </w:r>
    </w:p>
    <w:p>
      <w:pP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color w:val="000000"/>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sz w:val="22"/>
          <w:szCs w:val="22"/>
          <w:highlight w:val="none"/>
        </w:rPr>
        <w:t>2.投标文件中提供的证明材料复印件应复印清晰、可辨认且不得遮盖、涂抹，否则视为无效。</w:t>
      </w:r>
    </w:p>
    <w:p>
      <w:pPr>
        <w:pStyle w:val="18"/>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分标二：高性能断路器采购项目</w:t>
      </w:r>
    </w:p>
    <w:tbl>
      <w:tblPr>
        <w:tblStyle w:val="9"/>
        <w:tblW w:w="13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798"/>
        <w:gridCol w:w="530"/>
        <w:gridCol w:w="836"/>
        <w:gridCol w:w="831"/>
        <w:gridCol w:w="764"/>
        <w:gridCol w:w="1010"/>
        <w:gridCol w:w="3626"/>
        <w:gridCol w:w="226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46"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项目名称及包号</w:t>
            </w:r>
          </w:p>
        </w:tc>
        <w:tc>
          <w:tcPr>
            <w:tcW w:w="1798"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53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836"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831"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764"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101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3626"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专用资质要求</w:t>
            </w:r>
          </w:p>
        </w:tc>
        <w:tc>
          <w:tcPr>
            <w:tcW w:w="2265"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专用业绩要求</w:t>
            </w:r>
          </w:p>
        </w:tc>
        <w:tc>
          <w:tcPr>
            <w:tcW w:w="845"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1446" w:type="dxa"/>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kern w:val="0"/>
                <w:szCs w:val="21"/>
                <w:highlight w:val="none"/>
              </w:rPr>
              <w:t>高性能断路器采购项目</w:t>
            </w:r>
            <w:r>
              <w:rPr>
                <w:rFonts w:hint="eastAsia" w:ascii="仿宋" w:hAnsi="仿宋" w:eastAsia="仿宋" w:cs="Arial"/>
                <w:color w:val="000000" w:themeColor="text1"/>
                <w:kern w:val="0"/>
                <w:szCs w:val="21"/>
                <w:highlight w:val="none"/>
              </w:rPr>
              <w:t>（包一）</w:t>
            </w:r>
          </w:p>
        </w:tc>
        <w:tc>
          <w:tcPr>
            <w:tcW w:w="1798" w:type="dxa"/>
            <w:shd w:val="clear" w:color="auto" w:fill="auto"/>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宋体"/>
                <w:szCs w:val="21"/>
                <w:highlight w:val="none"/>
              </w:rPr>
              <w:t>交直流微型断路器及附件、交直流塑壳断路器及附件、交直流框架式及附件等</w:t>
            </w:r>
          </w:p>
        </w:tc>
        <w:tc>
          <w:tcPr>
            <w:tcW w:w="530" w:type="dxa"/>
            <w:shd w:val="clear" w:color="000000" w:fill="FFFFFF"/>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kern w:val="0"/>
                <w:szCs w:val="21"/>
                <w:highlight w:val="none"/>
              </w:rPr>
              <w:t>只</w:t>
            </w:r>
          </w:p>
        </w:tc>
        <w:tc>
          <w:tcPr>
            <w:tcW w:w="836" w:type="dxa"/>
            <w:shd w:val="clear" w:color="000000" w:fill="FFFFFF"/>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kern w:val="0"/>
                <w:szCs w:val="21"/>
                <w:highlight w:val="none"/>
              </w:rPr>
              <w:t>6</w:t>
            </w:r>
            <w:r>
              <w:rPr>
                <w:rFonts w:ascii="仿宋" w:hAnsi="仿宋" w:eastAsia="仿宋"/>
                <w:kern w:val="0"/>
                <w:szCs w:val="21"/>
                <w:highlight w:val="none"/>
              </w:rPr>
              <w:t>184</w:t>
            </w:r>
          </w:p>
        </w:tc>
        <w:tc>
          <w:tcPr>
            <w:tcW w:w="831" w:type="dxa"/>
            <w:shd w:val="clear" w:color="auto" w:fill="auto"/>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color w:val="000000" w:themeColor="text1"/>
                <w:kern w:val="0"/>
                <w:szCs w:val="21"/>
                <w:highlight w:val="none"/>
              </w:rPr>
              <w:t>接到供货通知后</w:t>
            </w:r>
            <w:r>
              <w:rPr>
                <w:rFonts w:ascii="仿宋" w:hAnsi="仿宋" w:eastAsia="仿宋" w:cs="Arial"/>
                <w:color w:val="000000" w:themeColor="text1"/>
                <w:kern w:val="0"/>
                <w:szCs w:val="21"/>
                <w:highlight w:val="none"/>
              </w:rPr>
              <w:t>15</w:t>
            </w:r>
            <w:r>
              <w:rPr>
                <w:rFonts w:hint="eastAsia" w:ascii="仿宋" w:hAnsi="仿宋" w:eastAsia="仿宋" w:cs="Arial"/>
                <w:color w:val="000000" w:themeColor="text1"/>
                <w:kern w:val="0"/>
                <w:szCs w:val="21"/>
                <w:highlight w:val="none"/>
              </w:rPr>
              <w:t>日内</w:t>
            </w:r>
          </w:p>
        </w:tc>
        <w:tc>
          <w:tcPr>
            <w:tcW w:w="764" w:type="dxa"/>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kern w:val="0"/>
                <w:szCs w:val="21"/>
                <w:highlight w:val="none"/>
              </w:rPr>
              <w:t>3年</w:t>
            </w:r>
          </w:p>
        </w:tc>
        <w:tc>
          <w:tcPr>
            <w:tcW w:w="1010" w:type="dxa"/>
            <w:shd w:val="clear" w:color="auto" w:fill="auto"/>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color w:val="000000" w:themeColor="text1"/>
                <w:kern w:val="0"/>
                <w:szCs w:val="21"/>
                <w:highlight w:val="none"/>
              </w:rPr>
              <w:t>买方指定仓库地面交货</w:t>
            </w:r>
          </w:p>
        </w:tc>
        <w:tc>
          <w:tcPr>
            <w:tcW w:w="3626" w:type="dxa"/>
            <w:shd w:val="clear" w:color="auto" w:fill="auto"/>
            <w:vAlign w:val="center"/>
          </w:tcPr>
          <w:p>
            <w:pPr>
              <w:widowControl/>
              <w:numPr>
                <w:ilvl w:val="0"/>
                <w:numId w:val="0"/>
              </w:numPr>
              <w:jc w:val="both"/>
              <w:rPr>
                <w:rFonts w:hint="eastAsia" w:ascii="仿宋" w:hAnsi="仿宋" w:eastAsia="仿宋" w:cs="Arial"/>
                <w:color w:val="000000" w:themeColor="text1"/>
                <w:kern w:val="0"/>
                <w:szCs w:val="21"/>
                <w:highlight w:val="none"/>
                <w:lang w:eastAsia="zh-CN"/>
              </w:rPr>
            </w:pPr>
            <w:r>
              <w:rPr>
                <w:rFonts w:hint="eastAsia" w:ascii="仿宋" w:hAnsi="仿宋" w:eastAsia="仿宋" w:cs="Arial"/>
                <w:color w:val="000000" w:themeColor="text1"/>
                <w:kern w:val="0"/>
                <w:szCs w:val="21"/>
                <w:highlight w:val="none"/>
                <w:lang w:val="en-US" w:eastAsia="zh-CN"/>
              </w:rPr>
              <w:t>1.</w:t>
            </w:r>
            <w:r>
              <w:rPr>
                <w:rFonts w:hint="eastAsia" w:ascii="仿宋" w:hAnsi="仿宋" w:eastAsia="仿宋" w:cs="Arial"/>
                <w:color w:val="000000" w:themeColor="text1"/>
                <w:kern w:val="0"/>
                <w:szCs w:val="21"/>
                <w:highlight w:val="none"/>
                <w:lang w:eastAsia="zh-CN"/>
              </w:rPr>
              <w:t>供应商要求：</w:t>
            </w:r>
            <w:r>
              <w:rPr>
                <w:rFonts w:hint="eastAsia" w:ascii="仿宋" w:hAnsi="仿宋" w:eastAsia="仿宋" w:cs="Arial"/>
                <w:color w:val="000000" w:themeColor="text1"/>
                <w:kern w:val="0"/>
                <w:szCs w:val="21"/>
                <w:highlight w:val="none"/>
              </w:rPr>
              <w:t>制造商或代理商</w:t>
            </w:r>
            <w:r>
              <w:rPr>
                <w:rFonts w:hint="eastAsia" w:ascii="仿宋" w:hAnsi="仿宋" w:eastAsia="仿宋" w:cs="Arial"/>
                <w:color w:val="000000" w:themeColor="text1"/>
                <w:kern w:val="0"/>
                <w:szCs w:val="21"/>
                <w:highlight w:val="none"/>
                <w:lang w:eastAsia="zh-CN"/>
              </w:rPr>
              <w:t>；</w:t>
            </w:r>
          </w:p>
          <w:p>
            <w:pPr>
              <w:widowControl/>
              <w:numPr>
                <w:ilvl w:val="0"/>
                <w:numId w:val="0"/>
              </w:numPr>
              <w:jc w:val="both"/>
              <w:rPr>
                <w:rFonts w:hint="eastAsia" w:ascii="仿宋" w:hAnsi="仿宋" w:eastAsia="仿宋" w:cs="Arial"/>
                <w:color w:val="000000" w:themeColor="text1"/>
                <w:kern w:val="0"/>
                <w:szCs w:val="21"/>
                <w:highlight w:val="none"/>
                <w:lang w:eastAsia="zh-CN"/>
              </w:rPr>
            </w:pPr>
            <w:r>
              <w:rPr>
                <w:rFonts w:hint="eastAsia" w:ascii="仿宋" w:hAnsi="仿宋" w:eastAsia="仿宋" w:cs="Arial"/>
                <w:color w:val="000000" w:themeColor="text1"/>
                <w:kern w:val="0"/>
                <w:szCs w:val="21"/>
                <w:highlight w:val="none"/>
                <w:lang w:val="en-US" w:eastAsia="zh-CN"/>
              </w:rPr>
              <w:t>2.</w:t>
            </w:r>
            <w:r>
              <w:rPr>
                <w:rFonts w:hint="eastAsia" w:ascii="仿宋" w:hAnsi="仿宋" w:eastAsia="仿宋" w:cs="Arial"/>
                <w:color w:val="000000" w:themeColor="text1"/>
                <w:kern w:val="0"/>
                <w:szCs w:val="21"/>
                <w:highlight w:val="none"/>
              </w:rPr>
              <w:t>认证证书</w:t>
            </w:r>
            <w:r>
              <w:rPr>
                <w:rFonts w:hint="eastAsia" w:ascii="仿宋" w:hAnsi="仿宋" w:eastAsia="仿宋" w:cs="Arial"/>
                <w:color w:val="000000" w:themeColor="text1"/>
                <w:kern w:val="0"/>
                <w:szCs w:val="21"/>
                <w:highlight w:val="none"/>
                <w:lang w:eastAsia="zh-CN"/>
              </w:rPr>
              <w:t>：</w:t>
            </w:r>
            <w:r>
              <w:rPr>
                <w:rFonts w:hint="eastAsia" w:ascii="仿宋" w:hAnsi="仿宋" w:eastAsia="仿宋" w:cs="Arial"/>
                <w:color w:val="000000" w:themeColor="text1"/>
                <w:kern w:val="0"/>
                <w:szCs w:val="21"/>
                <w:highlight w:val="none"/>
              </w:rPr>
              <w:t>制造商提供有效的ISO9000系列质量管理体系认证证书，代理商需提供制造商有效的ISO9000系列质量管理体系认证证书</w:t>
            </w:r>
            <w:r>
              <w:rPr>
                <w:rFonts w:hint="eastAsia" w:ascii="仿宋" w:hAnsi="仿宋" w:eastAsia="仿宋" w:cs="Arial"/>
                <w:color w:val="000000" w:themeColor="text1"/>
                <w:kern w:val="0"/>
                <w:szCs w:val="21"/>
                <w:highlight w:val="none"/>
                <w:lang w:eastAsia="zh-CN"/>
              </w:rPr>
              <w:t>；</w:t>
            </w:r>
          </w:p>
          <w:p>
            <w:pPr>
              <w:widowControl/>
              <w:numPr>
                <w:ilvl w:val="0"/>
                <w:numId w:val="0"/>
              </w:numPr>
              <w:jc w:val="both"/>
              <w:rPr>
                <w:rFonts w:hint="eastAsia" w:ascii="仿宋" w:hAnsi="仿宋" w:eastAsia="仿宋" w:cs="Arial"/>
                <w:color w:val="000000" w:themeColor="text1"/>
                <w:kern w:val="0"/>
                <w:szCs w:val="21"/>
                <w:highlight w:val="none"/>
                <w:lang w:eastAsia="zh-CN"/>
              </w:rPr>
            </w:pPr>
            <w:r>
              <w:rPr>
                <w:rFonts w:hint="eastAsia" w:ascii="仿宋" w:hAnsi="仿宋" w:eastAsia="仿宋" w:cs="Arial"/>
                <w:color w:val="000000" w:themeColor="text1"/>
                <w:kern w:val="0"/>
                <w:szCs w:val="21"/>
                <w:highlight w:val="none"/>
                <w:lang w:val="en-US" w:eastAsia="zh-CN"/>
              </w:rPr>
              <w:t>3.</w:t>
            </w:r>
            <w:r>
              <w:rPr>
                <w:rFonts w:hint="eastAsia" w:ascii="仿宋" w:hAnsi="仿宋" w:eastAsia="仿宋" w:cs="Arial"/>
                <w:color w:val="000000" w:themeColor="text1"/>
                <w:kern w:val="0"/>
                <w:szCs w:val="21"/>
                <w:highlight w:val="none"/>
              </w:rPr>
              <w:t>产品型式试验报告或检测报告或鉴定报告</w:t>
            </w:r>
            <w:r>
              <w:rPr>
                <w:rFonts w:hint="eastAsia" w:ascii="仿宋" w:hAnsi="仿宋" w:eastAsia="仿宋" w:cs="Arial"/>
                <w:color w:val="000000" w:themeColor="text1"/>
                <w:kern w:val="0"/>
                <w:szCs w:val="21"/>
                <w:highlight w:val="none"/>
                <w:lang w:eastAsia="zh-CN"/>
              </w:rPr>
              <w:t>：</w:t>
            </w:r>
            <w:r>
              <w:rPr>
                <w:rFonts w:hint="eastAsia" w:ascii="仿宋" w:hAnsi="仿宋" w:eastAsia="仿宋" w:cs="Arial"/>
                <w:color w:val="000000" w:themeColor="text1"/>
                <w:kern w:val="0"/>
                <w:szCs w:val="21"/>
                <w:highlight w:val="none"/>
              </w:rPr>
              <w:t>提供第三方权威检测机构的有效的检测报告</w:t>
            </w:r>
            <w:r>
              <w:rPr>
                <w:rFonts w:hint="eastAsia" w:ascii="仿宋" w:hAnsi="仿宋" w:eastAsia="仿宋" w:cs="Arial"/>
                <w:color w:val="000000" w:themeColor="text1"/>
                <w:kern w:val="0"/>
                <w:szCs w:val="21"/>
                <w:highlight w:val="none"/>
                <w:lang w:eastAsia="zh-CN"/>
              </w:rPr>
              <w:t>；</w:t>
            </w:r>
          </w:p>
          <w:p>
            <w:pPr>
              <w:widowControl/>
              <w:numPr>
                <w:ilvl w:val="0"/>
                <w:numId w:val="0"/>
              </w:numPr>
              <w:jc w:val="both"/>
              <w:rPr>
                <w:rFonts w:hint="eastAsia" w:ascii="仿宋" w:hAnsi="仿宋" w:eastAsia="仿宋" w:cs="Arial"/>
                <w:color w:val="000000" w:themeColor="text1"/>
                <w:kern w:val="0"/>
                <w:szCs w:val="21"/>
                <w:highlight w:val="none"/>
                <w:lang w:val="en-US" w:eastAsia="zh-CN"/>
              </w:rPr>
            </w:pPr>
            <w:r>
              <w:rPr>
                <w:rFonts w:hint="eastAsia" w:ascii="仿宋" w:hAnsi="仿宋" w:eastAsia="仿宋" w:cs="Arial"/>
                <w:color w:val="000000" w:themeColor="text1"/>
                <w:kern w:val="0"/>
                <w:szCs w:val="21"/>
                <w:highlight w:val="none"/>
                <w:lang w:val="en-US" w:eastAsia="zh-CN"/>
              </w:rPr>
              <w:t>4.</w:t>
            </w:r>
            <w:r>
              <w:rPr>
                <w:rFonts w:hint="eastAsia" w:ascii="仿宋" w:hAnsi="仿宋" w:eastAsia="仿宋" w:cs="Arial"/>
                <w:color w:val="000000" w:themeColor="text1"/>
                <w:kern w:val="0"/>
                <w:szCs w:val="21"/>
                <w:highlight w:val="none"/>
              </w:rPr>
              <w:t>其他</w:t>
            </w:r>
            <w:r>
              <w:rPr>
                <w:rFonts w:hint="eastAsia" w:ascii="仿宋" w:hAnsi="仿宋" w:eastAsia="仿宋" w:cs="Arial"/>
                <w:color w:val="000000" w:themeColor="text1"/>
                <w:kern w:val="0"/>
                <w:szCs w:val="21"/>
                <w:highlight w:val="none"/>
                <w:lang w:eastAsia="zh-CN"/>
              </w:rPr>
              <w:t>：</w:t>
            </w:r>
            <w:r>
              <w:rPr>
                <w:rFonts w:hint="eastAsia" w:ascii="仿宋" w:hAnsi="仿宋" w:eastAsia="仿宋" w:cs="Arial"/>
                <w:color w:val="000000" w:themeColor="text1"/>
                <w:kern w:val="0"/>
                <w:szCs w:val="21"/>
                <w:highlight w:val="none"/>
              </w:rPr>
              <w:t>代理商需提供制造商授权函及制造商出具的质保函</w:t>
            </w:r>
            <w:r>
              <w:rPr>
                <w:rFonts w:hint="eastAsia" w:ascii="仿宋" w:hAnsi="仿宋" w:eastAsia="仿宋" w:cs="Arial"/>
                <w:color w:val="000000" w:themeColor="text1"/>
                <w:kern w:val="0"/>
                <w:szCs w:val="21"/>
                <w:highlight w:val="none"/>
                <w:lang w:eastAsia="zh-CN"/>
              </w:rPr>
              <w:t>。</w:t>
            </w:r>
          </w:p>
        </w:tc>
        <w:tc>
          <w:tcPr>
            <w:tcW w:w="2265" w:type="dxa"/>
            <w:shd w:val="clear" w:color="auto" w:fill="auto"/>
            <w:vAlign w:val="center"/>
          </w:tcPr>
          <w:p>
            <w:pPr>
              <w:widowControl/>
              <w:jc w:val="center"/>
              <w:rPr>
                <w:rFonts w:hint="eastAsia" w:ascii="仿宋" w:hAnsi="仿宋" w:eastAsia="仿宋" w:cs="Arial"/>
                <w:color w:val="000000" w:themeColor="text1"/>
                <w:kern w:val="0"/>
                <w:szCs w:val="21"/>
                <w:highlight w:val="none"/>
                <w:lang w:eastAsia="zh-CN"/>
              </w:rPr>
            </w:pPr>
            <w:r>
              <w:rPr>
                <w:rFonts w:hint="eastAsia" w:ascii="仿宋" w:hAnsi="仿宋" w:eastAsia="仿宋" w:cs="Arial"/>
                <w:color w:val="000000" w:themeColor="text1"/>
                <w:kern w:val="0"/>
                <w:szCs w:val="21"/>
                <w:highlight w:val="none"/>
              </w:rPr>
              <w:t>业绩要求</w:t>
            </w:r>
            <w:r>
              <w:rPr>
                <w:rFonts w:hint="eastAsia" w:ascii="仿宋" w:hAnsi="仿宋" w:eastAsia="仿宋" w:cs="Arial"/>
                <w:color w:val="000000" w:themeColor="text1"/>
                <w:kern w:val="0"/>
                <w:szCs w:val="21"/>
                <w:highlight w:val="none"/>
                <w:lang w:eastAsia="zh-CN"/>
              </w:rPr>
              <w:t>：</w:t>
            </w:r>
            <w:r>
              <w:rPr>
                <w:rFonts w:hint="eastAsia" w:ascii="仿宋" w:hAnsi="仿宋" w:eastAsia="仿宋" w:cs="Arial"/>
                <w:color w:val="000000" w:themeColor="text1"/>
                <w:kern w:val="0"/>
                <w:szCs w:val="21"/>
                <w:highlight w:val="none"/>
              </w:rPr>
              <w:t>制造商：2019年1月1日至投标截止日内同类产品累计销售业绩不少于260万。代理商：2019年1月1日至投标截止日内同类产品累计销售业绩不少于260万</w:t>
            </w:r>
            <w:r>
              <w:rPr>
                <w:rFonts w:hint="eastAsia" w:ascii="仿宋" w:hAnsi="仿宋" w:eastAsia="仿宋" w:cs="Arial"/>
                <w:color w:val="000000" w:themeColor="text1"/>
                <w:kern w:val="0"/>
                <w:szCs w:val="21"/>
                <w:highlight w:val="none"/>
                <w:lang w:val="en-US" w:eastAsia="zh-CN"/>
              </w:rPr>
              <w:t>元</w:t>
            </w:r>
            <w:r>
              <w:rPr>
                <w:rFonts w:hint="eastAsia" w:ascii="仿宋" w:hAnsi="仿宋" w:eastAsia="仿宋" w:cs="Arial"/>
                <w:color w:val="000000" w:themeColor="text1"/>
                <w:kern w:val="0"/>
                <w:szCs w:val="21"/>
                <w:highlight w:val="none"/>
              </w:rPr>
              <w:t>。注：业绩必须提供对应的合同复印件</w:t>
            </w:r>
          </w:p>
        </w:tc>
        <w:tc>
          <w:tcPr>
            <w:tcW w:w="845" w:type="dxa"/>
            <w:shd w:val="clear" w:color="auto" w:fill="auto"/>
            <w:vAlign w:val="center"/>
          </w:tcPr>
          <w:p>
            <w:pPr>
              <w:widowControl/>
              <w:jc w:val="center"/>
              <w:rPr>
                <w:rFonts w:hint="eastAsia" w:ascii="仿宋" w:hAnsi="仿宋" w:eastAsia="仿宋" w:cs="Arial"/>
                <w:color w:val="000000" w:themeColor="text1"/>
                <w:kern w:val="0"/>
                <w:szCs w:val="21"/>
                <w:highlight w:val="none"/>
              </w:rPr>
            </w:pPr>
            <w:r>
              <w:rPr>
                <w:rFonts w:hint="eastAsia" w:ascii="仿宋" w:hAnsi="仿宋" w:eastAsia="仿宋" w:cs="Arial"/>
                <w:color w:val="000000" w:themeColor="text1"/>
                <w:kern w:val="0"/>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1446" w:type="dxa"/>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kern w:val="0"/>
                <w:szCs w:val="21"/>
                <w:highlight w:val="none"/>
              </w:rPr>
              <w:t>高性能断路器采购项目</w:t>
            </w:r>
            <w:r>
              <w:rPr>
                <w:rFonts w:hint="eastAsia" w:ascii="仿宋" w:hAnsi="仿宋" w:eastAsia="仿宋" w:cs="Arial"/>
                <w:color w:val="000000" w:themeColor="text1"/>
                <w:kern w:val="0"/>
                <w:szCs w:val="21"/>
                <w:highlight w:val="none"/>
              </w:rPr>
              <w:t>（包二）</w:t>
            </w:r>
          </w:p>
        </w:tc>
        <w:tc>
          <w:tcPr>
            <w:tcW w:w="1798" w:type="dxa"/>
            <w:shd w:val="clear" w:color="auto" w:fill="auto"/>
            <w:vAlign w:val="center"/>
          </w:tcPr>
          <w:p>
            <w:pPr>
              <w:widowControl/>
              <w:jc w:val="center"/>
              <w:rPr>
                <w:rFonts w:ascii="仿宋" w:hAnsi="仿宋" w:eastAsia="仿宋" w:cs="Arial"/>
                <w:kern w:val="0"/>
                <w:szCs w:val="21"/>
                <w:highlight w:val="none"/>
              </w:rPr>
            </w:pPr>
            <w:r>
              <w:rPr>
                <w:rFonts w:hint="eastAsia" w:ascii="仿宋" w:hAnsi="仿宋" w:eastAsia="仿宋" w:cs="宋体"/>
                <w:szCs w:val="21"/>
                <w:highlight w:val="none"/>
              </w:rPr>
              <w:t>交直流微型断路器及附件、交直流塑壳断路器及附件、交直流框架式及附件等</w:t>
            </w:r>
          </w:p>
        </w:tc>
        <w:tc>
          <w:tcPr>
            <w:tcW w:w="530" w:type="dxa"/>
            <w:shd w:val="clear" w:color="000000" w:fill="FFFFFF"/>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kern w:val="0"/>
                <w:szCs w:val="21"/>
                <w:highlight w:val="none"/>
              </w:rPr>
              <w:t>只</w:t>
            </w:r>
          </w:p>
        </w:tc>
        <w:tc>
          <w:tcPr>
            <w:tcW w:w="836" w:type="dxa"/>
            <w:shd w:val="clear" w:color="000000" w:fill="FFFFFF"/>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color w:val="000000" w:themeColor="text1"/>
                <w:kern w:val="0"/>
                <w:szCs w:val="21"/>
                <w:highlight w:val="none"/>
              </w:rPr>
              <w:t>2</w:t>
            </w:r>
            <w:r>
              <w:rPr>
                <w:rFonts w:ascii="仿宋" w:hAnsi="仿宋" w:eastAsia="仿宋" w:cs="Arial"/>
                <w:color w:val="000000" w:themeColor="text1"/>
                <w:kern w:val="0"/>
                <w:szCs w:val="21"/>
                <w:highlight w:val="none"/>
              </w:rPr>
              <w:t>674</w:t>
            </w:r>
          </w:p>
        </w:tc>
        <w:tc>
          <w:tcPr>
            <w:tcW w:w="831" w:type="dxa"/>
            <w:shd w:val="clear" w:color="auto" w:fill="auto"/>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color w:val="000000" w:themeColor="text1"/>
                <w:kern w:val="0"/>
                <w:szCs w:val="21"/>
                <w:highlight w:val="none"/>
              </w:rPr>
              <w:t>接到供货通知后</w:t>
            </w:r>
            <w:r>
              <w:rPr>
                <w:rFonts w:ascii="仿宋" w:hAnsi="仿宋" w:eastAsia="仿宋" w:cs="Arial"/>
                <w:color w:val="000000" w:themeColor="text1"/>
                <w:kern w:val="0"/>
                <w:szCs w:val="21"/>
                <w:highlight w:val="none"/>
              </w:rPr>
              <w:t>15</w:t>
            </w:r>
            <w:r>
              <w:rPr>
                <w:rFonts w:hint="eastAsia" w:ascii="仿宋" w:hAnsi="仿宋" w:eastAsia="仿宋" w:cs="Arial"/>
                <w:color w:val="000000" w:themeColor="text1"/>
                <w:kern w:val="0"/>
                <w:szCs w:val="21"/>
                <w:highlight w:val="none"/>
              </w:rPr>
              <w:t>日内</w:t>
            </w:r>
          </w:p>
        </w:tc>
        <w:tc>
          <w:tcPr>
            <w:tcW w:w="764" w:type="dxa"/>
            <w:vAlign w:val="center"/>
          </w:tcPr>
          <w:p>
            <w:pPr>
              <w:widowControl/>
              <w:jc w:val="center"/>
              <w:rPr>
                <w:rFonts w:ascii="仿宋" w:hAnsi="仿宋" w:eastAsia="仿宋" w:cs="Arial"/>
                <w:kern w:val="0"/>
                <w:szCs w:val="21"/>
                <w:highlight w:val="none"/>
              </w:rPr>
            </w:pPr>
            <w:r>
              <w:rPr>
                <w:rFonts w:hint="eastAsia" w:ascii="仿宋" w:hAnsi="仿宋" w:eastAsia="仿宋" w:cs="Arial"/>
                <w:kern w:val="0"/>
                <w:szCs w:val="21"/>
                <w:highlight w:val="none"/>
              </w:rPr>
              <w:t>3年</w:t>
            </w:r>
          </w:p>
        </w:tc>
        <w:tc>
          <w:tcPr>
            <w:tcW w:w="1010" w:type="dxa"/>
            <w:shd w:val="clear" w:color="auto" w:fill="auto"/>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Arial"/>
                <w:color w:val="000000" w:themeColor="text1"/>
                <w:kern w:val="0"/>
                <w:szCs w:val="21"/>
                <w:highlight w:val="none"/>
              </w:rPr>
              <w:t>买方指定仓库地面交货</w:t>
            </w:r>
          </w:p>
        </w:tc>
        <w:tc>
          <w:tcPr>
            <w:tcW w:w="3626" w:type="dxa"/>
            <w:shd w:val="clear" w:color="auto" w:fill="auto"/>
            <w:vAlign w:val="center"/>
          </w:tcPr>
          <w:p>
            <w:pPr>
              <w:widowControl/>
              <w:numPr>
                <w:ilvl w:val="0"/>
                <w:numId w:val="0"/>
              </w:numPr>
              <w:jc w:val="both"/>
              <w:rPr>
                <w:rFonts w:hint="eastAsia" w:ascii="仿宋" w:hAnsi="仿宋" w:eastAsia="仿宋" w:cs="Arial"/>
                <w:color w:val="000000" w:themeColor="text1"/>
                <w:kern w:val="0"/>
                <w:szCs w:val="21"/>
                <w:highlight w:val="none"/>
                <w:lang w:eastAsia="zh-CN"/>
              </w:rPr>
            </w:pPr>
            <w:r>
              <w:rPr>
                <w:rFonts w:hint="eastAsia" w:ascii="仿宋" w:hAnsi="仿宋" w:eastAsia="仿宋" w:cs="Arial"/>
                <w:color w:val="000000" w:themeColor="text1"/>
                <w:kern w:val="0"/>
                <w:szCs w:val="21"/>
                <w:highlight w:val="none"/>
                <w:lang w:val="en-US" w:eastAsia="zh-CN"/>
              </w:rPr>
              <w:t>1.</w:t>
            </w:r>
            <w:r>
              <w:rPr>
                <w:rFonts w:hint="eastAsia" w:ascii="仿宋" w:hAnsi="仿宋" w:eastAsia="仿宋" w:cs="Arial"/>
                <w:color w:val="000000" w:themeColor="text1"/>
                <w:kern w:val="0"/>
                <w:szCs w:val="21"/>
                <w:highlight w:val="none"/>
                <w:lang w:eastAsia="zh-CN"/>
              </w:rPr>
              <w:t>供应商要求：</w:t>
            </w:r>
            <w:r>
              <w:rPr>
                <w:rFonts w:hint="eastAsia" w:ascii="仿宋" w:hAnsi="仿宋" w:eastAsia="仿宋" w:cs="Arial"/>
                <w:color w:val="000000" w:themeColor="text1"/>
                <w:kern w:val="0"/>
                <w:szCs w:val="21"/>
                <w:highlight w:val="none"/>
              </w:rPr>
              <w:t>制造商或代理商</w:t>
            </w:r>
            <w:r>
              <w:rPr>
                <w:rFonts w:hint="eastAsia" w:ascii="仿宋" w:hAnsi="仿宋" w:eastAsia="仿宋" w:cs="Arial"/>
                <w:color w:val="000000" w:themeColor="text1"/>
                <w:kern w:val="0"/>
                <w:szCs w:val="21"/>
                <w:highlight w:val="none"/>
                <w:lang w:eastAsia="zh-CN"/>
              </w:rPr>
              <w:t>；</w:t>
            </w:r>
          </w:p>
          <w:p>
            <w:pPr>
              <w:widowControl/>
              <w:numPr>
                <w:ilvl w:val="0"/>
                <w:numId w:val="0"/>
              </w:numPr>
              <w:jc w:val="both"/>
              <w:rPr>
                <w:rFonts w:hint="eastAsia" w:ascii="仿宋" w:hAnsi="仿宋" w:eastAsia="仿宋" w:cs="Arial"/>
                <w:color w:val="000000" w:themeColor="text1"/>
                <w:kern w:val="0"/>
                <w:szCs w:val="21"/>
                <w:highlight w:val="none"/>
                <w:lang w:eastAsia="zh-CN"/>
              </w:rPr>
            </w:pPr>
            <w:r>
              <w:rPr>
                <w:rFonts w:hint="eastAsia" w:ascii="仿宋" w:hAnsi="仿宋" w:eastAsia="仿宋" w:cs="Arial"/>
                <w:color w:val="000000" w:themeColor="text1"/>
                <w:kern w:val="0"/>
                <w:szCs w:val="21"/>
                <w:highlight w:val="none"/>
                <w:lang w:val="en-US" w:eastAsia="zh-CN"/>
              </w:rPr>
              <w:t>2.</w:t>
            </w:r>
            <w:r>
              <w:rPr>
                <w:rFonts w:hint="eastAsia" w:ascii="仿宋" w:hAnsi="仿宋" w:eastAsia="仿宋" w:cs="Arial"/>
                <w:color w:val="000000" w:themeColor="text1"/>
                <w:kern w:val="0"/>
                <w:szCs w:val="21"/>
                <w:highlight w:val="none"/>
              </w:rPr>
              <w:t>认证证书</w:t>
            </w:r>
            <w:r>
              <w:rPr>
                <w:rFonts w:hint="eastAsia" w:ascii="仿宋" w:hAnsi="仿宋" w:eastAsia="仿宋" w:cs="Arial"/>
                <w:color w:val="000000" w:themeColor="text1"/>
                <w:kern w:val="0"/>
                <w:szCs w:val="21"/>
                <w:highlight w:val="none"/>
                <w:lang w:eastAsia="zh-CN"/>
              </w:rPr>
              <w:t>：</w:t>
            </w:r>
            <w:r>
              <w:rPr>
                <w:rFonts w:hint="eastAsia" w:ascii="仿宋" w:hAnsi="仿宋" w:eastAsia="仿宋" w:cs="Arial"/>
                <w:color w:val="000000" w:themeColor="text1"/>
                <w:kern w:val="0"/>
                <w:szCs w:val="21"/>
                <w:highlight w:val="none"/>
              </w:rPr>
              <w:t>制造商提供有效的ISO9000系列质量管理体系认证证书，代理商需提供制造商有效的ISO9000系列质量管理体系认证证书</w:t>
            </w:r>
            <w:r>
              <w:rPr>
                <w:rFonts w:hint="eastAsia" w:ascii="仿宋" w:hAnsi="仿宋" w:eastAsia="仿宋" w:cs="Arial"/>
                <w:color w:val="000000" w:themeColor="text1"/>
                <w:kern w:val="0"/>
                <w:szCs w:val="21"/>
                <w:highlight w:val="none"/>
                <w:lang w:eastAsia="zh-CN"/>
              </w:rPr>
              <w:t>；</w:t>
            </w:r>
          </w:p>
          <w:p>
            <w:pPr>
              <w:widowControl/>
              <w:numPr>
                <w:ilvl w:val="0"/>
                <w:numId w:val="0"/>
              </w:numPr>
              <w:jc w:val="both"/>
              <w:rPr>
                <w:rFonts w:hint="eastAsia" w:ascii="仿宋" w:hAnsi="仿宋" w:eastAsia="仿宋" w:cs="Arial"/>
                <w:color w:val="000000" w:themeColor="text1"/>
                <w:kern w:val="0"/>
                <w:szCs w:val="21"/>
                <w:highlight w:val="none"/>
                <w:lang w:eastAsia="zh-CN"/>
              </w:rPr>
            </w:pPr>
            <w:r>
              <w:rPr>
                <w:rFonts w:hint="eastAsia" w:ascii="仿宋" w:hAnsi="仿宋" w:eastAsia="仿宋" w:cs="Arial"/>
                <w:color w:val="000000" w:themeColor="text1"/>
                <w:kern w:val="0"/>
                <w:szCs w:val="21"/>
                <w:highlight w:val="none"/>
                <w:lang w:val="en-US" w:eastAsia="zh-CN"/>
              </w:rPr>
              <w:t>3.</w:t>
            </w:r>
            <w:r>
              <w:rPr>
                <w:rFonts w:hint="eastAsia" w:ascii="仿宋" w:hAnsi="仿宋" w:eastAsia="仿宋" w:cs="Arial"/>
                <w:color w:val="000000" w:themeColor="text1"/>
                <w:kern w:val="0"/>
                <w:szCs w:val="21"/>
                <w:highlight w:val="none"/>
              </w:rPr>
              <w:t>产品型式试验报告或检测报告或鉴定报告</w:t>
            </w:r>
            <w:r>
              <w:rPr>
                <w:rFonts w:hint="eastAsia" w:ascii="仿宋" w:hAnsi="仿宋" w:eastAsia="仿宋" w:cs="Arial"/>
                <w:color w:val="000000" w:themeColor="text1"/>
                <w:kern w:val="0"/>
                <w:szCs w:val="21"/>
                <w:highlight w:val="none"/>
                <w:lang w:eastAsia="zh-CN"/>
              </w:rPr>
              <w:t>：</w:t>
            </w:r>
            <w:r>
              <w:rPr>
                <w:rFonts w:hint="eastAsia" w:ascii="仿宋" w:hAnsi="仿宋" w:eastAsia="仿宋" w:cs="Arial"/>
                <w:color w:val="000000" w:themeColor="text1"/>
                <w:kern w:val="0"/>
                <w:szCs w:val="21"/>
                <w:highlight w:val="none"/>
              </w:rPr>
              <w:t>提供第三方权威检测机构的有效的检测报告</w:t>
            </w:r>
            <w:r>
              <w:rPr>
                <w:rFonts w:hint="eastAsia" w:ascii="仿宋" w:hAnsi="仿宋" w:eastAsia="仿宋" w:cs="Arial"/>
                <w:color w:val="000000" w:themeColor="text1"/>
                <w:kern w:val="0"/>
                <w:szCs w:val="21"/>
                <w:highlight w:val="none"/>
                <w:lang w:eastAsia="zh-CN"/>
              </w:rPr>
              <w:t>；</w:t>
            </w:r>
          </w:p>
          <w:p>
            <w:pPr>
              <w:widowControl/>
              <w:numPr>
                <w:ilvl w:val="0"/>
                <w:numId w:val="0"/>
              </w:numPr>
              <w:ind w:left="0" w:leftChars="0" w:firstLine="0" w:firstLineChars="0"/>
              <w:jc w:val="both"/>
              <w:rPr>
                <w:rFonts w:hint="eastAsia" w:ascii="仿宋" w:hAnsi="仿宋" w:eastAsia="仿宋" w:cs="Arial"/>
                <w:color w:val="000000" w:themeColor="text1"/>
                <w:kern w:val="0"/>
                <w:sz w:val="21"/>
                <w:szCs w:val="21"/>
                <w:highlight w:val="none"/>
                <w:lang w:val="en-US" w:eastAsia="zh-CN" w:bidi="ar-SA"/>
              </w:rPr>
            </w:pPr>
            <w:r>
              <w:rPr>
                <w:rFonts w:hint="eastAsia" w:ascii="仿宋" w:hAnsi="仿宋" w:eastAsia="仿宋" w:cs="Arial"/>
                <w:color w:val="000000" w:themeColor="text1"/>
                <w:kern w:val="0"/>
                <w:szCs w:val="21"/>
                <w:highlight w:val="none"/>
                <w:lang w:val="en-US" w:eastAsia="zh-CN"/>
              </w:rPr>
              <w:t>4.</w:t>
            </w:r>
            <w:r>
              <w:rPr>
                <w:rFonts w:hint="eastAsia" w:ascii="仿宋" w:hAnsi="仿宋" w:eastAsia="仿宋" w:cs="Arial"/>
                <w:color w:val="000000" w:themeColor="text1"/>
                <w:kern w:val="0"/>
                <w:szCs w:val="21"/>
                <w:highlight w:val="none"/>
              </w:rPr>
              <w:t>其他</w:t>
            </w:r>
            <w:r>
              <w:rPr>
                <w:rFonts w:hint="eastAsia" w:ascii="仿宋" w:hAnsi="仿宋" w:eastAsia="仿宋" w:cs="Arial"/>
                <w:color w:val="000000" w:themeColor="text1"/>
                <w:kern w:val="0"/>
                <w:szCs w:val="21"/>
                <w:highlight w:val="none"/>
                <w:lang w:eastAsia="zh-CN"/>
              </w:rPr>
              <w:t>：</w:t>
            </w:r>
            <w:r>
              <w:rPr>
                <w:rFonts w:hint="eastAsia" w:ascii="仿宋" w:hAnsi="仿宋" w:eastAsia="仿宋" w:cs="Arial"/>
                <w:color w:val="000000" w:themeColor="text1"/>
                <w:kern w:val="0"/>
                <w:szCs w:val="21"/>
                <w:highlight w:val="none"/>
              </w:rPr>
              <w:t>代理商需提供制造商授权函及制造商出具的质保函</w:t>
            </w:r>
            <w:r>
              <w:rPr>
                <w:rFonts w:hint="eastAsia" w:ascii="仿宋" w:hAnsi="仿宋" w:eastAsia="仿宋" w:cs="Arial"/>
                <w:color w:val="000000" w:themeColor="text1"/>
                <w:kern w:val="0"/>
                <w:szCs w:val="21"/>
                <w:highlight w:val="none"/>
                <w:lang w:eastAsia="zh-CN"/>
              </w:rPr>
              <w:t>。</w:t>
            </w:r>
          </w:p>
        </w:tc>
        <w:tc>
          <w:tcPr>
            <w:tcW w:w="2265" w:type="dxa"/>
            <w:shd w:val="clear" w:color="auto" w:fill="auto"/>
            <w:vAlign w:val="center"/>
          </w:tcPr>
          <w:p>
            <w:pPr>
              <w:widowControl/>
              <w:jc w:val="center"/>
              <w:rPr>
                <w:rFonts w:hint="eastAsia" w:ascii="仿宋" w:hAnsi="仿宋" w:eastAsia="仿宋" w:cs="Arial"/>
                <w:color w:val="000000" w:themeColor="text1"/>
                <w:kern w:val="0"/>
                <w:sz w:val="21"/>
                <w:szCs w:val="21"/>
                <w:highlight w:val="none"/>
                <w:lang w:val="en-US" w:eastAsia="zh-CN" w:bidi="ar-SA"/>
              </w:rPr>
            </w:pPr>
            <w:r>
              <w:rPr>
                <w:rFonts w:hint="eastAsia" w:ascii="仿宋" w:hAnsi="仿宋" w:eastAsia="仿宋" w:cs="Arial"/>
                <w:color w:val="000000" w:themeColor="text1"/>
                <w:kern w:val="0"/>
                <w:szCs w:val="21"/>
                <w:highlight w:val="none"/>
              </w:rPr>
              <w:t>业绩要求</w:t>
            </w:r>
            <w:r>
              <w:rPr>
                <w:rFonts w:hint="eastAsia" w:ascii="仿宋" w:hAnsi="仿宋" w:eastAsia="仿宋" w:cs="Arial"/>
                <w:color w:val="000000" w:themeColor="text1"/>
                <w:kern w:val="0"/>
                <w:szCs w:val="21"/>
                <w:highlight w:val="none"/>
                <w:lang w:eastAsia="zh-CN"/>
              </w:rPr>
              <w:t>：</w:t>
            </w:r>
            <w:r>
              <w:rPr>
                <w:rFonts w:hint="eastAsia" w:ascii="仿宋" w:hAnsi="仿宋" w:eastAsia="仿宋" w:cs="Arial"/>
                <w:color w:val="000000" w:themeColor="text1"/>
                <w:kern w:val="0"/>
                <w:szCs w:val="21"/>
                <w:highlight w:val="none"/>
              </w:rPr>
              <w:t>制造商：2019年1月1日至投标截止日内同类产品累计销售业绩不少于260万。代理商：2019年1月1日至投标截止日内同类产品累计销售业绩不少于260万</w:t>
            </w:r>
            <w:r>
              <w:rPr>
                <w:rFonts w:hint="eastAsia" w:ascii="仿宋" w:hAnsi="仿宋" w:eastAsia="仿宋" w:cs="Arial"/>
                <w:color w:val="000000" w:themeColor="text1"/>
                <w:kern w:val="0"/>
                <w:szCs w:val="21"/>
                <w:highlight w:val="none"/>
                <w:lang w:val="en-US" w:eastAsia="zh-CN"/>
              </w:rPr>
              <w:t>元</w:t>
            </w:r>
            <w:r>
              <w:rPr>
                <w:rFonts w:hint="eastAsia" w:ascii="仿宋" w:hAnsi="仿宋" w:eastAsia="仿宋" w:cs="Arial"/>
                <w:color w:val="000000" w:themeColor="text1"/>
                <w:kern w:val="0"/>
                <w:szCs w:val="21"/>
                <w:highlight w:val="none"/>
              </w:rPr>
              <w:t>。注：业绩必须提供对应的合同复印件</w:t>
            </w:r>
          </w:p>
        </w:tc>
        <w:tc>
          <w:tcPr>
            <w:tcW w:w="845" w:type="dxa"/>
            <w:shd w:val="clear" w:color="auto" w:fill="auto"/>
            <w:vAlign w:val="center"/>
          </w:tcPr>
          <w:p>
            <w:pPr>
              <w:widowControl/>
              <w:jc w:val="center"/>
              <w:rPr>
                <w:rFonts w:hint="eastAsia" w:ascii="仿宋" w:hAnsi="仿宋" w:eastAsia="仿宋" w:cs="Arial"/>
                <w:color w:val="000000" w:themeColor="text1"/>
                <w:kern w:val="0"/>
                <w:szCs w:val="21"/>
                <w:highlight w:val="none"/>
              </w:rPr>
            </w:pPr>
            <w:r>
              <w:rPr>
                <w:rFonts w:hint="eastAsia" w:ascii="仿宋" w:hAnsi="仿宋" w:eastAsia="仿宋" w:cs="Arial"/>
                <w:color w:val="000000" w:themeColor="text1"/>
                <w:kern w:val="0"/>
                <w:szCs w:val="21"/>
                <w:highlight w:val="none"/>
              </w:rPr>
              <w:t>1.9</w:t>
            </w:r>
          </w:p>
        </w:tc>
      </w:tr>
    </w:tbl>
    <w:p>
      <w:pPr>
        <w:pStyle w:val="18"/>
        <w:rPr>
          <w:rFonts w:hint="eastAsia" w:ascii="仿宋" w:hAnsi="仿宋" w:eastAsia="仿宋"/>
          <w:b/>
          <w:color w:val="auto"/>
          <w:sz w:val="24"/>
          <w:szCs w:val="24"/>
          <w:highlight w:val="none"/>
          <w:lang w:val="en-US" w:eastAsia="zh-CN"/>
        </w:rPr>
      </w:pPr>
    </w:p>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br w:type="page"/>
      </w:r>
    </w:p>
    <w:p>
      <w:pPr>
        <w:pStyle w:val="18"/>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分标三：物联网电气类零星物料采购项目</w:t>
      </w:r>
    </w:p>
    <w:tbl>
      <w:tblPr>
        <w:tblStyle w:val="9"/>
        <w:tblW w:w="13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05"/>
        <w:gridCol w:w="765"/>
        <w:gridCol w:w="707"/>
        <w:gridCol w:w="1240"/>
        <w:gridCol w:w="1212"/>
        <w:gridCol w:w="908"/>
        <w:gridCol w:w="1226"/>
        <w:gridCol w:w="1673"/>
        <w:gridCol w:w="223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02"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rPr>
              <w:t>项目名称</w:t>
            </w:r>
          </w:p>
        </w:tc>
        <w:tc>
          <w:tcPr>
            <w:tcW w:w="1105"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rPr>
              <w:t>物资名称</w:t>
            </w:r>
          </w:p>
        </w:tc>
        <w:tc>
          <w:tcPr>
            <w:tcW w:w="76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rPr>
              <w:t>主要技术要求</w:t>
            </w:r>
          </w:p>
        </w:tc>
        <w:tc>
          <w:tcPr>
            <w:tcW w:w="707"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rPr>
              <w:t>单位</w:t>
            </w:r>
          </w:p>
        </w:tc>
        <w:tc>
          <w:tcPr>
            <w:tcW w:w="124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rPr>
              <w:t>数量</w:t>
            </w:r>
          </w:p>
        </w:tc>
        <w:tc>
          <w:tcPr>
            <w:tcW w:w="1212"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rPr>
              <w:t>交货日期</w:t>
            </w:r>
          </w:p>
        </w:tc>
        <w:tc>
          <w:tcPr>
            <w:tcW w:w="908"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rPr>
              <w:t>质保期</w:t>
            </w:r>
          </w:p>
        </w:tc>
        <w:tc>
          <w:tcPr>
            <w:tcW w:w="1226"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kern w:val="0"/>
                <w:sz w:val="22"/>
                <w:szCs w:val="22"/>
                <w:highlight w:val="none"/>
              </w:rPr>
              <w:t>交货地点</w:t>
            </w:r>
          </w:p>
        </w:tc>
        <w:tc>
          <w:tcPr>
            <w:tcW w:w="1673"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专用资质要求</w:t>
            </w:r>
          </w:p>
        </w:tc>
        <w:tc>
          <w:tcPr>
            <w:tcW w:w="2236"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专用业绩要求</w:t>
            </w:r>
          </w:p>
        </w:tc>
        <w:tc>
          <w:tcPr>
            <w:tcW w:w="1178"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702" w:type="dxa"/>
            <w:vAlign w:val="center"/>
          </w:tcPr>
          <w:p>
            <w:pPr>
              <w:widowControl/>
              <w:rPr>
                <w:rFonts w:ascii="仿宋" w:hAnsi="仿宋" w:eastAsia="仿宋" w:cs="Arial"/>
                <w:color w:val="000000" w:themeColor="text1"/>
                <w:kern w:val="0"/>
                <w:sz w:val="24"/>
                <w:szCs w:val="24"/>
                <w:highlight w:val="none"/>
              </w:rPr>
            </w:pPr>
            <w:r>
              <w:rPr>
                <w:rFonts w:hint="eastAsia" w:ascii="仿宋" w:hAnsi="仿宋" w:eastAsia="仿宋"/>
                <w:kern w:val="0"/>
                <w:sz w:val="24"/>
                <w:szCs w:val="24"/>
                <w:highlight w:val="none"/>
              </w:rPr>
              <w:t>物联网电气类零星物料采购项目</w:t>
            </w:r>
            <w:r>
              <w:rPr>
                <w:rFonts w:hint="eastAsia" w:ascii="仿宋" w:hAnsi="仿宋" w:eastAsia="仿宋" w:cs="Arial"/>
                <w:color w:val="000000" w:themeColor="text1"/>
                <w:kern w:val="0"/>
                <w:sz w:val="24"/>
                <w:szCs w:val="24"/>
                <w:highlight w:val="none"/>
              </w:rPr>
              <w:t>（包一）</w:t>
            </w:r>
          </w:p>
        </w:tc>
        <w:tc>
          <w:tcPr>
            <w:tcW w:w="1105" w:type="dxa"/>
            <w:vAlign w:val="center"/>
          </w:tcPr>
          <w:p>
            <w:pPr>
              <w:widowControl/>
              <w:rPr>
                <w:rFonts w:ascii="仿宋" w:hAnsi="仿宋" w:eastAsia="仿宋" w:cs="Arial"/>
                <w:color w:val="000000" w:themeColor="text1"/>
                <w:kern w:val="0"/>
                <w:sz w:val="24"/>
                <w:szCs w:val="24"/>
                <w:highlight w:val="none"/>
              </w:rPr>
            </w:pPr>
            <w:r>
              <w:rPr>
                <w:rFonts w:hint="eastAsia" w:ascii="仿宋" w:hAnsi="仿宋" w:eastAsia="仿宋"/>
                <w:kern w:val="0"/>
                <w:sz w:val="24"/>
                <w:szCs w:val="24"/>
                <w:highlight w:val="none"/>
              </w:rPr>
              <w:t>物联网电气类零星物料</w:t>
            </w:r>
          </w:p>
        </w:tc>
        <w:tc>
          <w:tcPr>
            <w:tcW w:w="765" w:type="dxa"/>
            <w:shd w:val="clear" w:color="auto" w:fill="auto"/>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满足招标文件各项要求</w:t>
            </w:r>
          </w:p>
        </w:tc>
        <w:tc>
          <w:tcPr>
            <w:tcW w:w="707" w:type="dxa"/>
            <w:shd w:val="clear" w:color="000000" w:fill="FFFFFF"/>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件</w:t>
            </w:r>
          </w:p>
        </w:tc>
        <w:tc>
          <w:tcPr>
            <w:tcW w:w="1240" w:type="dxa"/>
            <w:shd w:val="clear" w:color="000000" w:fill="FFFFFF"/>
            <w:vAlign w:val="center"/>
          </w:tcPr>
          <w:p>
            <w:pPr>
              <w:widowControl/>
              <w:jc w:val="center"/>
              <w:rPr>
                <w:rFonts w:ascii="仿宋" w:hAnsi="仿宋" w:eastAsia="仿宋" w:cs="Arial"/>
                <w:color w:val="000000" w:themeColor="text1"/>
                <w:kern w:val="0"/>
                <w:sz w:val="24"/>
                <w:szCs w:val="24"/>
                <w:highlight w:val="none"/>
              </w:rPr>
            </w:pPr>
            <w:r>
              <w:rPr>
                <w:rFonts w:ascii="仿宋" w:hAnsi="仿宋" w:eastAsia="仿宋"/>
                <w:kern w:val="0"/>
                <w:sz w:val="24"/>
                <w:szCs w:val="24"/>
                <w:highlight w:val="none"/>
              </w:rPr>
              <w:t>13829</w:t>
            </w:r>
          </w:p>
        </w:tc>
        <w:tc>
          <w:tcPr>
            <w:tcW w:w="1212" w:type="dxa"/>
            <w:shd w:val="clear" w:color="auto" w:fill="auto"/>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kern w:val="0"/>
                <w:sz w:val="24"/>
                <w:szCs w:val="24"/>
                <w:highlight w:val="none"/>
              </w:rPr>
              <w:t>合同签订后20日内</w:t>
            </w:r>
          </w:p>
        </w:tc>
        <w:tc>
          <w:tcPr>
            <w:tcW w:w="908" w:type="dxa"/>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交付验收合格后3年</w:t>
            </w:r>
          </w:p>
        </w:tc>
        <w:tc>
          <w:tcPr>
            <w:tcW w:w="1226" w:type="dxa"/>
            <w:shd w:val="clear" w:color="auto" w:fill="auto"/>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kern w:val="0"/>
                <w:sz w:val="24"/>
                <w:szCs w:val="24"/>
                <w:highlight w:val="none"/>
              </w:rPr>
              <w:t>买方指定仓库地面交货</w:t>
            </w:r>
          </w:p>
        </w:tc>
        <w:tc>
          <w:tcPr>
            <w:tcW w:w="1673" w:type="dxa"/>
            <w:shd w:val="clear" w:color="auto" w:fill="auto"/>
            <w:vAlign w:val="center"/>
          </w:tcPr>
          <w:p>
            <w:pPr>
              <w:widowControl/>
              <w:jc w:val="both"/>
              <w:rPr>
                <w:rFonts w:hint="eastAsia"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1.</w:t>
            </w:r>
            <w:r>
              <w:rPr>
                <w:rFonts w:hint="eastAsia" w:ascii="仿宋" w:hAnsi="仿宋" w:eastAsia="仿宋" w:cs="Arial"/>
                <w:kern w:val="0"/>
                <w:sz w:val="24"/>
                <w:szCs w:val="24"/>
                <w:highlight w:val="none"/>
                <w:lang w:eastAsia="zh-CN"/>
              </w:rPr>
              <w:t>供应商要求：</w:t>
            </w:r>
            <w:r>
              <w:rPr>
                <w:rFonts w:hint="eastAsia" w:ascii="仿宋" w:hAnsi="仿宋" w:eastAsia="仿宋" w:cs="Arial"/>
                <w:kern w:val="0"/>
                <w:sz w:val="24"/>
                <w:szCs w:val="24"/>
                <w:highlight w:val="none"/>
              </w:rPr>
              <w:t>集货商</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lang w:val="en-US" w:eastAsia="zh-CN"/>
              </w:rPr>
              <w:t>2.</w:t>
            </w:r>
            <w:r>
              <w:rPr>
                <w:rFonts w:hint="eastAsia" w:ascii="仿宋" w:hAnsi="仿宋" w:eastAsia="仿宋" w:cs="Arial"/>
                <w:kern w:val="0"/>
                <w:sz w:val="24"/>
                <w:szCs w:val="24"/>
                <w:highlight w:val="none"/>
              </w:rPr>
              <w:t>认证证书</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具有有效的ISO9000系列质量管理体系认证证书。</w:t>
            </w:r>
          </w:p>
        </w:tc>
        <w:tc>
          <w:tcPr>
            <w:tcW w:w="2236" w:type="dxa"/>
            <w:shd w:val="clear" w:color="auto" w:fill="auto"/>
            <w:vAlign w:val="center"/>
          </w:tcPr>
          <w:p>
            <w:pPr>
              <w:widowControl/>
              <w:jc w:val="center"/>
              <w:rPr>
                <w:rFonts w:hint="eastAsia" w:ascii="仿宋" w:hAnsi="仿宋" w:eastAsia="仿宋" w:cs="Arial"/>
                <w:kern w:val="0"/>
                <w:sz w:val="24"/>
                <w:szCs w:val="24"/>
                <w:highlight w:val="none"/>
                <w:lang w:eastAsia="zh-CN"/>
              </w:rPr>
            </w:pPr>
            <w:r>
              <w:rPr>
                <w:rFonts w:hint="eastAsia" w:ascii="仿宋" w:hAnsi="仿宋" w:eastAsia="仿宋" w:cs="Arial"/>
                <w:kern w:val="0"/>
                <w:sz w:val="24"/>
                <w:szCs w:val="24"/>
                <w:highlight w:val="none"/>
              </w:rPr>
              <w:t>业绩要求</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投标人2019年1月1日至投标截止日内所投同类产品累计销售业绩不少于150万。注：业绩必须提供对应的合同复印件</w:t>
            </w:r>
            <w:r>
              <w:rPr>
                <w:rFonts w:hint="eastAsia" w:ascii="仿宋" w:hAnsi="仿宋" w:eastAsia="仿宋" w:cs="Arial"/>
                <w:kern w:val="0"/>
                <w:sz w:val="24"/>
                <w:szCs w:val="24"/>
                <w:highlight w:val="none"/>
                <w:lang w:eastAsia="zh-CN"/>
              </w:rPr>
              <w:t>。</w:t>
            </w:r>
          </w:p>
        </w:tc>
        <w:tc>
          <w:tcPr>
            <w:tcW w:w="1178" w:type="dxa"/>
            <w:shd w:val="clear" w:color="auto" w:fill="auto"/>
            <w:vAlign w:val="center"/>
          </w:tcPr>
          <w:p>
            <w:pPr>
              <w:widowControl/>
              <w:jc w:val="center"/>
              <w:rPr>
                <w:rFonts w:hint="eastAsia" w:ascii="仿宋" w:hAnsi="仿宋" w:eastAsia="仿宋" w:cs="Arial"/>
                <w:kern w:val="0"/>
                <w:sz w:val="24"/>
                <w:szCs w:val="24"/>
                <w:highlight w:val="none"/>
              </w:rPr>
            </w:pPr>
            <w:r>
              <w:rPr>
                <w:rFonts w:hint="eastAsia" w:ascii="仿宋" w:hAnsi="仿宋" w:eastAsia="仿宋" w:cs="Arial"/>
                <w:kern w:val="0"/>
                <w:sz w:val="24"/>
                <w:szCs w:val="24"/>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702" w:type="dxa"/>
            <w:vAlign w:val="center"/>
          </w:tcPr>
          <w:p>
            <w:pPr>
              <w:widowControl/>
              <w:rPr>
                <w:rFonts w:ascii="仿宋" w:hAnsi="仿宋" w:eastAsia="仿宋" w:cs="Arial"/>
                <w:color w:val="000000" w:themeColor="text1"/>
                <w:kern w:val="0"/>
                <w:sz w:val="24"/>
                <w:szCs w:val="24"/>
                <w:highlight w:val="none"/>
              </w:rPr>
            </w:pPr>
            <w:r>
              <w:rPr>
                <w:rFonts w:hint="eastAsia" w:ascii="仿宋" w:hAnsi="仿宋" w:eastAsia="仿宋"/>
                <w:kern w:val="0"/>
                <w:sz w:val="24"/>
                <w:szCs w:val="24"/>
                <w:highlight w:val="none"/>
              </w:rPr>
              <w:t>物联网电气类零星物料采购项目</w:t>
            </w:r>
            <w:r>
              <w:rPr>
                <w:rFonts w:hint="eastAsia" w:ascii="仿宋" w:hAnsi="仿宋" w:eastAsia="仿宋" w:cs="Arial"/>
                <w:color w:val="000000" w:themeColor="text1"/>
                <w:kern w:val="0"/>
                <w:sz w:val="24"/>
                <w:szCs w:val="24"/>
                <w:highlight w:val="none"/>
              </w:rPr>
              <w:t>（包二）</w:t>
            </w:r>
          </w:p>
        </w:tc>
        <w:tc>
          <w:tcPr>
            <w:tcW w:w="1105" w:type="dxa"/>
            <w:vAlign w:val="center"/>
          </w:tcPr>
          <w:p>
            <w:pPr>
              <w:widowControl/>
              <w:rPr>
                <w:rFonts w:ascii="仿宋" w:hAnsi="仿宋" w:eastAsia="仿宋" w:cs="Arial"/>
                <w:color w:val="000000" w:themeColor="text1"/>
                <w:kern w:val="0"/>
                <w:sz w:val="24"/>
                <w:szCs w:val="24"/>
                <w:highlight w:val="none"/>
              </w:rPr>
            </w:pPr>
            <w:r>
              <w:rPr>
                <w:rFonts w:hint="eastAsia" w:ascii="仿宋" w:hAnsi="仿宋" w:eastAsia="仿宋"/>
                <w:kern w:val="0"/>
                <w:sz w:val="24"/>
                <w:szCs w:val="24"/>
                <w:highlight w:val="none"/>
              </w:rPr>
              <w:t>物联网电气类零星物料</w:t>
            </w:r>
          </w:p>
        </w:tc>
        <w:tc>
          <w:tcPr>
            <w:tcW w:w="765" w:type="dxa"/>
            <w:shd w:val="clear" w:color="auto" w:fill="auto"/>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满足招标文件各项要求</w:t>
            </w:r>
          </w:p>
        </w:tc>
        <w:tc>
          <w:tcPr>
            <w:tcW w:w="707" w:type="dxa"/>
            <w:shd w:val="clear" w:color="000000" w:fill="FFFFFF"/>
            <w:vAlign w:val="center"/>
          </w:tcPr>
          <w:p>
            <w:pPr>
              <w:widowControl/>
              <w:jc w:val="center"/>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件</w:t>
            </w:r>
          </w:p>
        </w:tc>
        <w:tc>
          <w:tcPr>
            <w:tcW w:w="1240" w:type="dxa"/>
            <w:shd w:val="clear" w:color="000000" w:fill="FFFFFF"/>
            <w:vAlign w:val="center"/>
          </w:tcPr>
          <w:p>
            <w:pPr>
              <w:widowControl/>
              <w:jc w:val="center"/>
              <w:rPr>
                <w:rFonts w:ascii="仿宋" w:hAnsi="仿宋" w:eastAsia="仿宋" w:cs="Arial"/>
                <w:color w:val="000000" w:themeColor="text1"/>
                <w:kern w:val="0"/>
                <w:sz w:val="24"/>
                <w:szCs w:val="24"/>
                <w:highlight w:val="none"/>
              </w:rPr>
            </w:pPr>
            <w:r>
              <w:rPr>
                <w:rFonts w:ascii="仿宋" w:hAnsi="仿宋" w:eastAsia="仿宋"/>
                <w:kern w:val="0"/>
                <w:sz w:val="24"/>
                <w:szCs w:val="24"/>
                <w:highlight w:val="none"/>
              </w:rPr>
              <w:t>9145</w:t>
            </w:r>
          </w:p>
        </w:tc>
        <w:tc>
          <w:tcPr>
            <w:tcW w:w="1212" w:type="dxa"/>
            <w:shd w:val="clear" w:color="auto" w:fill="auto"/>
            <w:vAlign w:val="center"/>
          </w:tcPr>
          <w:p>
            <w:pPr>
              <w:widowControl/>
              <w:jc w:val="center"/>
              <w:rPr>
                <w:rFonts w:ascii="仿宋" w:hAnsi="仿宋" w:eastAsia="仿宋" w:cs="Arial"/>
                <w:color w:val="000000"/>
                <w:kern w:val="0"/>
                <w:sz w:val="24"/>
                <w:szCs w:val="24"/>
                <w:highlight w:val="none"/>
              </w:rPr>
            </w:pPr>
            <w:r>
              <w:rPr>
                <w:rFonts w:hint="eastAsia" w:ascii="仿宋" w:hAnsi="仿宋" w:eastAsia="仿宋" w:cs="Arial"/>
                <w:color w:val="000000"/>
                <w:kern w:val="0"/>
                <w:sz w:val="24"/>
                <w:szCs w:val="24"/>
                <w:highlight w:val="none"/>
              </w:rPr>
              <w:t>合同签订后20日内</w:t>
            </w:r>
          </w:p>
        </w:tc>
        <w:tc>
          <w:tcPr>
            <w:tcW w:w="908" w:type="dxa"/>
            <w:vAlign w:val="center"/>
          </w:tcPr>
          <w:p>
            <w:pPr>
              <w:widowControl/>
              <w:jc w:val="center"/>
              <w:rPr>
                <w:rFonts w:ascii="仿宋" w:hAnsi="仿宋" w:eastAsia="仿宋" w:cs="Arial"/>
                <w:kern w:val="0"/>
                <w:sz w:val="24"/>
                <w:szCs w:val="24"/>
                <w:highlight w:val="none"/>
              </w:rPr>
            </w:pPr>
            <w:r>
              <w:rPr>
                <w:rFonts w:hint="eastAsia" w:ascii="仿宋" w:hAnsi="仿宋" w:eastAsia="仿宋" w:cs="Arial"/>
                <w:color w:val="000000" w:themeColor="text1"/>
                <w:kern w:val="0"/>
                <w:sz w:val="24"/>
                <w:szCs w:val="24"/>
                <w:highlight w:val="none"/>
              </w:rPr>
              <w:t>交付验收合格后3年</w:t>
            </w:r>
          </w:p>
        </w:tc>
        <w:tc>
          <w:tcPr>
            <w:tcW w:w="1226" w:type="dxa"/>
            <w:shd w:val="clear" w:color="auto" w:fill="auto"/>
            <w:vAlign w:val="center"/>
          </w:tcPr>
          <w:p>
            <w:pPr>
              <w:widowControl/>
              <w:jc w:val="center"/>
              <w:rPr>
                <w:rFonts w:ascii="仿宋" w:hAnsi="仿宋" w:eastAsia="仿宋" w:cs="Arial"/>
                <w:kern w:val="0"/>
                <w:sz w:val="24"/>
                <w:szCs w:val="24"/>
                <w:highlight w:val="none"/>
              </w:rPr>
            </w:pPr>
            <w:r>
              <w:rPr>
                <w:rFonts w:hint="eastAsia" w:ascii="仿宋" w:hAnsi="仿宋" w:eastAsia="仿宋" w:cs="Arial"/>
                <w:kern w:val="0"/>
                <w:sz w:val="24"/>
                <w:szCs w:val="24"/>
                <w:highlight w:val="none"/>
              </w:rPr>
              <w:t>买方指定仓库地面交货</w:t>
            </w:r>
          </w:p>
        </w:tc>
        <w:tc>
          <w:tcPr>
            <w:tcW w:w="1673" w:type="dxa"/>
            <w:shd w:val="clear" w:color="auto" w:fill="auto"/>
            <w:vAlign w:val="center"/>
          </w:tcPr>
          <w:p>
            <w:pPr>
              <w:widowControl/>
              <w:jc w:val="both"/>
              <w:rPr>
                <w:rFonts w:hint="eastAsia" w:ascii="仿宋" w:hAnsi="仿宋" w:eastAsia="仿宋" w:cs="Arial"/>
                <w:kern w:val="0"/>
                <w:sz w:val="24"/>
                <w:szCs w:val="24"/>
                <w:highlight w:val="none"/>
                <w:lang w:val="en-US" w:eastAsia="zh-CN" w:bidi="ar-SA"/>
              </w:rPr>
            </w:pPr>
            <w:r>
              <w:rPr>
                <w:rFonts w:hint="eastAsia" w:ascii="仿宋" w:hAnsi="仿宋" w:eastAsia="仿宋" w:cs="Arial"/>
                <w:kern w:val="0"/>
                <w:sz w:val="24"/>
                <w:szCs w:val="24"/>
                <w:highlight w:val="none"/>
                <w:lang w:val="en-US" w:eastAsia="zh-CN"/>
              </w:rPr>
              <w:t>1.</w:t>
            </w:r>
            <w:r>
              <w:rPr>
                <w:rFonts w:hint="eastAsia" w:ascii="仿宋" w:hAnsi="仿宋" w:eastAsia="仿宋" w:cs="Arial"/>
                <w:kern w:val="0"/>
                <w:sz w:val="24"/>
                <w:szCs w:val="24"/>
                <w:highlight w:val="none"/>
                <w:lang w:eastAsia="zh-CN"/>
              </w:rPr>
              <w:t>供应商要求：</w:t>
            </w:r>
            <w:r>
              <w:rPr>
                <w:rFonts w:hint="eastAsia" w:ascii="仿宋" w:hAnsi="仿宋" w:eastAsia="仿宋" w:cs="Arial"/>
                <w:kern w:val="0"/>
                <w:sz w:val="24"/>
                <w:szCs w:val="24"/>
                <w:highlight w:val="none"/>
              </w:rPr>
              <w:t>集货商</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lang w:val="en-US" w:eastAsia="zh-CN"/>
              </w:rPr>
              <w:t>2.</w:t>
            </w:r>
            <w:r>
              <w:rPr>
                <w:rFonts w:hint="eastAsia" w:ascii="仿宋" w:hAnsi="仿宋" w:eastAsia="仿宋" w:cs="Arial"/>
                <w:kern w:val="0"/>
                <w:sz w:val="24"/>
                <w:szCs w:val="24"/>
                <w:highlight w:val="none"/>
              </w:rPr>
              <w:t>认证证书</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具有有效的ISO9000系列质量管理体系认证证书。</w:t>
            </w:r>
          </w:p>
        </w:tc>
        <w:tc>
          <w:tcPr>
            <w:tcW w:w="2236" w:type="dxa"/>
            <w:shd w:val="clear" w:color="auto" w:fill="auto"/>
            <w:vAlign w:val="center"/>
          </w:tcPr>
          <w:p>
            <w:pPr>
              <w:widowControl/>
              <w:jc w:val="center"/>
              <w:rPr>
                <w:rFonts w:hint="eastAsia" w:ascii="仿宋" w:hAnsi="仿宋" w:eastAsia="仿宋" w:cs="Arial"/>
                <w:kern w:val="0"/>
                <w:sz w:val="24"/>
                <w:szCs w:val="24"/>
                <w:highlight w:val="none"/>
                <w:lang w:val="en-US" w:eastAsia="zh-CN" w:bidi="ar-SA"/>
              </w:rPr>
            </w:pPr>
            <w:r>
              <w:rPr>
                <w:rFonts w:hint="eastAsia" w:ascii="仿宋" w:hAnsi="仿宋" w:eastAsia="仿宋" w:cs="Arial"/>
                <w:kern w:val="0"/>
                <w:sz w:val="24"/>
                <w:szCs w:val="24"/>
                <w:highlight w:val="none"/>
              </w:rPr>
              <w:t>业绩要求</w:t>
            </w:r>
            <w:r>
              <w:rPr>
                <w:rFonts w:hint="eastAsia" w:ascii="仿宋" w:hAnsi="仿宋" w:eastAsia="仿宋" w:cs="Arial"/>
                <w:kern w:val="0"/>
                <w:sz w:val="24"/>
                <w:szCs w:val="24"/>
                <w:highlight w:val="none"/>
                <w:lang w:eastAsia="zh-CN"/>
              </w:rPr>
              <w:t>：</w:t>
            </w:r>
            <w:r>
              <w:rPr>
                <w:rFonts w:hint="eastAsia" w:ascii="仿宋" w:hAnsi="仿宋" w:eastAsia="仿宋" w:cs="Arial"/>
                <w:kern w:val="0"/>
                <w:sz w:val="24"/>
                <w:szCs w:val="24"/>
                <w:highlight w:val="none"/>
              </w:rPr>
              <w:t>投标人2019年1月1日至投标截止日内所投同类产品累计销售业绩不少于150万。注：业绩必须提供对应的合同复印件</w:t>
            </w:r>
            <w:r>
              <w:rPr>
                <w:rFonts w:hint="eastAsia" w:ascii="仿宋" w:hAnsi="仿宋" w:eastAsia="仿宋" w:cs="Arial"/>
                <w:kern w:val="0"/>
                <w:sz w:val="24"/>
                <w:szCs w:val="24"/>
                <w:highlight w:val="none"/>
                <w:lang w:eastAsia="zh-CN"/>
              </w:rPr>
              <w:t>。</w:t>
            </w:r>
          </w:p>
        </w:tc>
        <w:tc>
          <w:tcPr>
            <w:tcW w:w="1178" w:type="dxa"/>
            <w:shd w:val="clear" w:color="auto" w:fill="auto"/>
            <w:vAlign w:val="center"/>
          </w:tcPr>
          <w:p>
            <w:pPr>
              <w:widowControl/>
              <w:jc w:val="center"/>
              <w:rPr>
                <w:rFonts w:hint="default" w:ascii="仿宋" w:hAnsi="仿宋" w:eastAsia="仿宋" w:cs="Arial"/>
                <w:kern w:val="0"/>
                <w:sz w:val="24"/>
                <w:szCs w:val="24"/>
                <w:highlight w:val="none"/>
                <w:lang w:val="en-US" w:eastAsia="zh-CN"/>
              </w:rPr>
            </w:pPr>
            <w:r>
              <w:rPr>
                <w:rFonts w:hint="eastAsia" w:ascii="仿宋" w:hAnsi="仿宋" w:eastAsia="仿宋" w:cs="Arial"/>
                <w:kern w:val="0"/>
                <w:sz w:val="24"/>
                <w:szCs w:val="24"/>
                <w:highlight w:val="none"/>
                <w:lang w:val="en-US" w:eastAsia="zh-CN"/>
              </w:rPr>
              <w:t>1.6</w:t>
            </w:r>
          </w:p>
        </w:tc>
      </w:tr>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8"/>
        <w:rPr>
          <w:rFonts w:hint="eastAsia" w:ascii="仿宋" w:hAnsi="仿宋" w:eastAsia="仿宋"/>
          <w:b/>
          <w:color w:val="auto"/>
          <w:sz w:val="24"/>
          <w:szCs w:val="24"/>
          <w:highlight w:val="none"/>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sz w:val="22"/>
          <w:szCs w:val="22"/>
          <w:highlight w:val="none"/>
        </w:rPr>
        <w:t>2.投标文件中提供的证明材料复印件应复印清晰、可辨认且不得遮盖、涂抹，否则视为无效。</w:t>
      </w:r>
    </w:p>
    <w:p>
      <w:pPr>
        <w:pStyle w:val="18"/>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分标四：高压及动力环境监控系统配件采购项目</w:t>
      </w:r>
    </w:p>
    <w:tbl>
      <w:tblPr>
        <w:tblStyle w:val="9"/>
        <w:tblW w:w="13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72"/>
        <w:gridCol w:w="1934"/>
        <w:gridCol w:w="689"/>
        <w:gridCol w:w="836"/>
        <w:gridCol w:w="1111"/>
        <w:gridCol w:w="1009"/>
        <w:gridCol w:w="1111"/>
        <w:gridCol w:w="1839"/>
        <w:gridCol w:w="169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29" w:type="dxa"/>
            <w:vAlign w:val="center"/>
          </w:tcPr>
          <w:p>
            <w:pPr>
              <w:widowControl/>
              <w:jc w:val="center"/>
              <w:rPr>
                <w:rFonts w:hint="eastAsia" w:ascii="仿宋" w:hAnsi="仿宋" w:eastAsia="仿宋" w:cs="Arial"/>
                <w:b/>
                <w:bCs/>
                <w:color w:val="000000" w:themeColor="text1"/>
                <w:kern w:val="0"/>
                <w:sz w:val="22"/>
                <w:szCs w:val="22"/>
                <w:highlight w:val="none"/>
              </w:rPr>
            </w:pP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1472"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1934"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689"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836"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1111"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1009"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1111"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1839"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专用资质要求</w:t>
            </w:r>
          </w:p>
        </w:tc>
        <w:tc>
          <w:tcPr>
            <w:tcW w:w="1695"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专用业绩要求</w:t>
            </w:r>
          </w:p>
        </w:tc>
        <w:tc>
          <w:tcPr>
            <w:tcW w:w="1215"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9" w:type="dxa"/>
            <w:vMerge w:val="restart"/>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kern w:val="0"/>
                <w:sz w:val="24"/>
                <w:szCs w:val="24"/>
                <w:highlight w:val="none"/>
              </w:rPr>
              <w:t>高压及动力环境监控系统配件采购项目</w:t>
            </w:r>
          </w:p>
        </w:tc>
        <w:tc>
          <w:tcPr>
            <w:tcW w:w="1472" w:type="dxa"/>
            <w:vAlign w:val="center"/>
          </w:tcPr>
          <w:p>
            <w:pPr>
              <w:widowControl/>
              <w:jc w:val="left"/>
              <w:textAlignment w:val="center"/>
              <w:rPr>
                <w:rFonts w:ascii="仿宋" w:hAnsi="仿宋" w:eastAsia="仿宋" w:cs="Arial"/>
                <w:color w:val="000000" w:themeColor="text1"/>
                <w:kern w:val="0"/>
                <w:szCs w:val="21"/>
                <w:highlight w:val="none"/>
              </w:rPr>
            </w:pPr>
            <w:r>
              <w:rPr>
                <w:rFonts w:hint="eastAsia" w:ascii="仿宋" w:hAnsi="仿宋" w:eastAsia="仿宋" w:cs="方正仿宋_GBK"/>
                <w:color w:val="000000"/>
                <w:kern w:val="0"/>
                <w:szCs w:val="21"/>
                <w:highlight w:val="none"/>
                <w:lang w:bidi="ar"/>
              </w:rPr>
              <w:t>电缆中间接头局放监测装置，采集器</w:t>
            </w:r>
          </w:p>
        </w:tc>
        <w:tc>
          <w:tcPr>
            <w:tcW w:w="1934" w:type="dxa"/>
            <w:shd w:val="clear" w:color="auto" w:fill="auto"/>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方正仿宋_GBK"/>
                <w:kern w:val="0"/>
                <w:szCs w:val="21"/>
                <w:highlight w:val="none"/>
              </w:rPr>
              <w:t>下行Zigbee通信，上行NB-IOT或4G通信，一次性高能锂电池供电</w:t>
            </w:r>
          </w:p>
        </w:tc>
        <w:tc>
          <w:tcPr>
            <w:tcW w:w="689"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只</w:t>
            </w:r>
          </w:p>
        </w:tc>
        <w:tc>
          <w:tcPr>
            <w:tcW w:w="836" w:type="dxa"/>
            <w:shd w:val="clear" w:color="000000" w:fill="FFFFFF"/>
            <w:vAlign w:val="center"/>
          </w:tcPr>
          <w:p>
            <w:pPr>
              <w:widowControl/>
              <w:jc w:val="left"/>
              <w:textAlignment w:val="center"/>
              <w:rPr>
                <w:rFonts w:ascii="仿宋" w:hAnsi="仿宋" w:eastAsia="仿宋" w:cs="Arial"/>
                <w:color w:val="000000" w:themeColor="text1"/>
                <w:kern w:val="0"/>
                <w:sz w:val="22"/>
                <w:szCs w:val="22"/>
                <w:highlight w:val="none"/>
              </w:rPr>
            </w:pPr>
            <w:r>
              <w:rPr>
                <w:rFonts w:hint="eastAsia" w:ascii="仿宋" w:hAnsi="仿宋" w:eastAsia="仿宋" w:cs="方正仿宋_GBK"/>
                <w:color w:val="000000"/>
                <w:kern w:val="0"/>
                <w:sz w:val="22"/>
                <w:szCs w:val="22"/>
                <w:highlight w:val="none"/>
                <w:lang w:bidi="ar"/>
              </w:rPr>
              <w:t>200</w:t>
            </w:r>
          </w:p>
        </w:tc>
        <w:tc>
          <w:tcPr>
            <w:tcW w:w="1111" w:type="dxa"/>
            <w:vMerge w:val="restart"/>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1009" w:type="dxa"/>
            <w:vMerge w:val="restart"/>
            <w:vAlign w:val="center"/>
          </w:tcPr>
          <w:p>
            <w:pPr>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rPr>
              <w:t>3</w:t>
            </w:r>
            <w:r>
              <w:rPr>
                <w:rFonts w:hint="eastAsia" w:ascii="仿宋" w:hAnsi="仿宋" w:eastAsia="仿宋" w:cs="Arial"/>
                <w:color w:val="000000" w:themeColor="text1"/>
                <w:kern w:val="0"/>
                <w:sz w:val="22"/>
                <w:szCs w:val="22"/>
                <w:highlight w:val="none"/>
              </w:rPr>
              <w:t>年</w:t>
            </w:r>
          </w:p>
        </w:tc>
        <w:tc>
          <w:tcPr>
            <w:tcW w:w="1111" w:type="dxa"/>
            <w:vMerge w:val="restart"/>
            <w:shd w:val="clear" w:color="auto" w:fill="auto"/>
            <w:vAlign w:val="center"/>
          </w:tcPr>
          <w:p>
            <w:pPr>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1839" w:type="dxa"/>
            <w:vMerge w:val="restart"/>
            <w:shd w:val="clear" w:color="auto" w:fill="auto"/>
            <w:vAlign w:val="center"/>
          </w:tcPr>
          <w:p>
            <w:pPr>
              <w:numPr>
                <w:ilvl w:val="0"/>
                <w:numId w:val="0"/>
              </w:numPr>
              <w:jc w:val="both"/>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1.</w:t>
            </w:r>
            <w:r>
              <w:rPr>
                <w:rFonts w:hint="eastAsia" w:ascii="仿宋" w:hAnsi="仿宋" w:eastAsia="仿宋" w:cs="Arial"/>
                <w:color w:val="000000" w:themeColor="text1"/>
                <w:kern w:val="0"/>
                <w:sz w:val="22"/>
                <w:szCs w:val="22"/>
                <w:highlight w:val="none"/>
                <w:lang w:eastAsia="zh-CN"/>
              </w:rPr>
              <w:t>供应商要求：</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numPr>
                <w:ilvl w:val="0"/>
                <w:numId w:val="0"/>
              </w:numPr>
              <w:jc w:val="both"/>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提供有效的ISO9000</w:t>
            </w:r>
            <w:r>
              <w:rPr>
                <w:rFonts w:hint="eastAsia" w:ascii="仿宋" w:hAnsi="仿宋" w:eastAsia="仿宋" w:cs="Arial"/>
                <w:color w:val="000000" w:themeColor="text1"/>
                <w:kern w:val="0"/>
                <w:sz w:val="22"/>
                <w:szCs w:val="22"/>
                <w:highlight w:val="none"/>
                <w:lang w:eastAsia="zh-CN"/>
              </w:rPr>
              <w:t>系列质量管理体系</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p>
          <w:p>
            <w:pPr>
              <w:numPr>
                <w:ilvl w:val="0"/>
                <w:numId w:val="0"/>
              </w:numPr>
              <w:jc w:val="both"/>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3.</w:t>
            </w:r>
            <w:r>
              <w:rPr>
                <w:rFonts w:hint="eastAsia" w:ascii="仿宋" w:hAnsi="仿宋" w:eastAsia="仿宋" w:cs="Arial"/>
                <w:color w:val="000000" w:themeColor="text1"/>
                <w:kern w:val="0"/>
                <w:sz w:val="22"/>
                <w:szCs w:val="22"/>
                <w:highlight w:val="none"/>
              </w:rPr>
              <w:t>产品型式试验报告或检测报告或鉴定报告</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提供国家认可第三方权威检测机构出具的有效的产品检测报告或型式试验报告</w:t>
            </w:r>
            <w:r>
              <w:rPr>
                <w:rFonts w:hint="eastAsia" w:ascii="仿宋" w:hAnsi="仿宋" w:eastAsia="仿宋" w:cs="Arial"/>
                <w:color w:val="000000" w:themeColor="text1"/>
                <w:kern w:val="0"/>
                <w:sz w:val="22"/>
                <w:szCs w:val="22"/>
                <w:highlight w:val="none"/>
                <w:lang w:eastAsia="zh-CN"/>
              </w:rPr>
              <w:t>。</w:t>
            </w:r>
          </w:p>
        </w:tc>
        <w:tc>
          <w:tcPr>
            <w:tcW w:w="1695" w:type="dxa"/>
            <w:vMerge w:val="restart"/>
            <w:shd w:val="clear" w:color="auto" w:fill="auto"/>
            <w:vAlign w:val="center"/>
          </w:tcPr>
          <w:p>
            <w:pPr>
              <w:jc w:val="center"/>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val="en-US" w:eastAsia="zh-CN"/>
              </w:rPr>
              <w:t>:</w:t>
            </w:r>
            <w:r>
              <w:rPr>
                <w:rFonts w:hint="eastAsia" w:ascii="仿宋" w:hAnsi="仿宋" w:eastAsia="仿宋" w:cs="Arial"/>
                <w:color w:val="000000" w:themeColor="text1"/>
                <w:kern w:val="0"/>
                <w:sz w:val="22"/>
                <w:szCs w:val="22"/>
                <w:highlight w:val="none"/>
              </w:rPr>
              <w:t>2019年1月1日至投标截止日内所投同类产品累计销售业绩不少于1份。注：业绩必须提供对应的合同复印件。</w:t>
            </w:r>
          </w:p>
        </w:tc>
        <w:tc>
          <w:tcPr>
            <w:tcW w:w="1215" w:type="dxa"/>
            <w:vMerge w:val="restart"/>
            <w:shd w:val="clear" w:color="auto" w:fill="auto"/>
            <w:vAlign w:val="center"/>
          </w:tcPr>
          <w:p>
            <w:pPr>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9" w:type="dxa"/>
            <w:vMerge w:val="continue"/>
            <w:vAlign w:val="center"/>
          </w:tcPr>
          <w:p>
            <w:pPr>
              <w:widowControl/>
              <w:jc w:val="center"/>
              <w:rPr>
                <w:rFonts w:ascii="仿宋" w:hAnsi="仿宋" w:eastAsia="仿宋" w:cs="Arial"/>
                <w:color w:val="000000" w:themeColor="text1"/>
                <w:kern w:val="0"/>
                <w:sz w:val="22"/>
                <w:szCs w:val="22"/>
                <w:highlight w:val="none"/>
              </w:rPr>
            </w:pPr>
          </w:p>
        </w:tc>
        <w:tc>
          <w:tcPr>
            <w:tcW w:w="1472" w:type="dxa"/>
            <w:vAlign w:val="center"/>
          </w:tcPr>
          <w:p>
            <w:pPr>
              <w:widowControl/>
              <w:jc w:val="left"/>
              <w:textAlignment w:val="center"/>
              <w:rPr>
                <w:rFonts w:ascii="仿宋" w:hAnsi="仿宋" w:eastAsia="仿宋" w:cs="Arial"/>
                <w:color w:val="000000" w:themeColor="text1"/>
                <w:kern w:val="0"/>
                <w:szCs w:val="21"/>
                <w:highlight w:val="none"/>
              </w:rPr>
            </w:pPr>
            <w:r>
              <w:rPr>
                <w:rFonts w:hint="eastAsia" w:ascii="仿宋" w:hAnsi="仿宋" w:eastAsia="仿宋" w:cs="方正仿宋_GBK"/>
                <w:color w:val="000000"/>
                <w:kern w:val="0"/>
                <w:szCs w:val="21"/>
                <w:highlight w:val="none"/>
                <w:lang w:bidi="ar"/>
              </w:rPr>
              <w:t>一体型架空线路温度智能监测装置</w:t>
            </w:r>
          </w:p>
        </w:tc>
        <w:tc>
          <w:tcPr>
            <w:tcW w:w="1934" w:type="dxa"/>
            <w:shd w:val="clear" w:color="auto" w:fill="auto"/>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方正仿宋_GBK"/>
                <w:szCs w:val="21"/>
                <w:highlight w:val="none"/>
              </w:rPr>
              <w:t>内含C形线夹壳体、内压块组件、紧固件、智能无源测温模块、防护罩</w:t>
            </w:r>
          </w:p>
        </w:tc>
        <w:tc>
          <w:tcPr>
            <w:tcW w:w="689"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只</w:t>
            </w:r>
          </w:p>
        </w:tc>
        <w:tc>
          <w:tcPr>
            <w:tcW w:w="836" w:type="dxa"/>
            <w:shd w:val="clear" w:color="000000" w:fill="FFFFFF"/>
            <w:vAlign w:val="center"/>
          </w:tcPr>
          <w:p>
            <w:pPr>
              <w:widowControl/>
              <w:jc w:val="left"/>
              <w:textAlignment w:val="center"/>
              <w:rPr>
                <w:rFonts w:ascii="仿宋" w:hAnsi="仿宋" w:eastAsia="仿宋" w:cs="Arial"/>
                <w:color w:val="000000" w:themeColor="text1"/>
                <w:kern w:val="0"/>
                <w:sz w:val="22"/>
                <w:szCs w:val="22"/>
                <w:highlight w:val="none"/>
              </w:rPr>
            </w:pPr>
            <w:r>
              <w:rPr>
                <w:rFonts w:hint="eastAsia" w:ascii="仿宋" w:hAnsi="仿宋" w:eastAsia="仿宋" w:cs="方正仿宋_GBK"/>
                <w:color w:val="000000"/>
                <w:kern w:val="0"/>
                <w:sz w:val="22"/>
                <w:szCs w:val="22"/>
                <w:highlight w:val="none"/>
                <w:lang w:bidi="ar"/>
              </w:rPr>
              <w:t>3800</w:t>
            </w:r>
          </w:p>
        </w:tc>
        <w:tc>
          <w:tcPr>
            <w:tcW w:w="1111" w:type="dxa"/>
            <w:vMerge w:val="continue"/>
            <w:shd w:val="clear" w:color="auto" w:fill="auto"/>
            <w:vAlign w:val="center"/>
          </w:tcPr>
          <w:p>
            <w:pPr>
              <w:jc w:val="center"/>
              <w:rPr>
                <w:rFonts w:ascii="仿宋" w:hAnsi="仿宋" w:eastAsia="仿宋" w:cs="Arial"/>
                <w:color w:val="000000" w:themeColor="text1"/>
                <w:kern w:val="0"/>
                <w:sz w:val="22"/>
                <w:szCs w:val="22"/>
                <w:highlight w:val="none"/>
              </w:rPr>
            </w:pPr>
          </w:p>
        </w:tc>
        <w:tc>
          <w:tcPr>
            <w:tcW w:w="1009" w:type="dxa"/>
            <w:vMerge w:val="continue"/>
            <w:vAlign w:val="center"/>
          </w:tcPr>
          <w:p>
            <w:pPr>
              <w:jc w:val="center"/>
              <w:rPr>
                <w:rFonts w:ascii="仿宋" w:hAnsi="仿宋" w:eastAsia="仿宋" w:cs="Arial"/>
                <w:color w:val="000000" w:themeColor="text1"/>
                <w:kern w:val="0"/>
                <w:sz w:val="22"/>
                <w:szCs w:val="22"/>
                <w:highlight w:val="none"/>
              </w:rPr>
            </w:pPr>
          </w:p>
        </w:tc>
        <w:tc>
          <w:tcPr>
            <w:tcW w:w="1111" w:type="dxa"/>
            <w:vMerge w:val="continue"/>
            <w:shd w:val="clear" w:color="auto" w:fill="auto"/>
            <w:vAlign w:val="center"/>
          </w:tcPr>
          <w:p>
            <w:pPr>
              <w:jc w:val="center"/>
              <w:rPr>
                <w:rFonts w:ascii="仿宋" w:hAnsi="仿宋" w:eastAsia="仿宋" w:cs="Arial"/>
                <w:color w:val="000000" w:themeColor="text1"/>
                <w:kern w:val="0"/>
                <w:sz w:val="22"/>
                <w:szCs w:val="22"/>
                <w:highlight w:val="none"/>
              </w:rPr>
            </w:pPr>
          </w:p>
        </w:tc>
        <w:tc>
          <w:tcPr>
            <w:tcW w:w="1839" w:type="dxa"/>
            <w:vMerge w:val="continue"/>
            <w:shd w:val="clear" w:color="auto" w:fill="auto"/>
            <w:vAlign w:val="center"/>
          </w:tcPr>
          <w:p>
            <w:pPr>
              <w:jc w:val="center"/>
              <w:rPr>
                <w:rFonts w:ascii="仿宋" w:hAnsi="仿宋" w:eastAsia="仿宋" w:cs="Arial"/>
                <w:color w:val="000000" w:themeColor="text1"/>
                <w:kern w:val="0"/>
                <w:sz w:val="22"/>
                <w:szCs w:val="22"/>
                <w:highlight w:val="none"/>
              </w:rPr>
            </w:pPr>
          </w:p>
        </w:tc>
        <w:tc>
          <w:tcPr>
            <w:tcW w:w="1695" w:type="dxa"/>
            <w:vMerge w:val="continue"/>
            <w:shd w:val="clear" w:color="auto" w:fill="auto"/>
            <w:vAlign w:val="center"/>
          </w:tcPr>
          <w:p>
            <w:pPr>
              <w:jc w:val="center"/>
              <w:rPr>
                <w:rFonts w:hint="eastAsia" w:ascii="仿宋" w:hAnsi="仿宋" w:eastAsia="仿宋" w:cs="Arial"/>
                <w:color w:val="000000" w:themeColor="text1"/>
                <w:kern w:val="0"/>
                <w:sz w:val="22"/>
                <w:szCs w:val="22"/>
                <w:highlight w:val="none"/>
              </w:rPr>
            </w:pPr>
          </w:p>
        </w:tc>
        <w:tc>
          <w:tcPr>
            <w:tcW w:w="1215" w:type="dxa"/>
            <w:vMerge w:val="continue"/>
            <w:shd w:val="clear" w:color="auto" w:fill="auto"/>
            <w:vAlign w:val="center"/>
          </w:tcPr>
          <w:p>
            <w:pPr>
              <w:jc w:val="center"/>
              <w:rPr>
                <w:rFonts w:ascii="仿宋" w:hAnsi="仿宋" w:eastAsia="仿宋" w:cs="Arial"/>
                <w:color w:val="000000" w:themeColor="text1"/>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29" w:type="dxa"/>
            <w:vMerge w:val="continue"/>
            <w:vAlign w:val="center"/>
          </w:tcPr>
          <w:p>
            <w:pPr>
              <w:widowControl/>
              <w:jc w:val="center"/>
              <w:rPr>
                <w:rFonts w:ascii="仿宋" w:hAnsi="仿宋" w:eastAsia="仿宋" w:cs="Arial"/>
                <w:color w:val="000000" w:themeColor="text1"/>
                <w:kern w:val="0"/>
                <w:sz w:val="22"/>
                <w:szCs w:val="22"/>
                <w:highlight w:val="none"/>
              </w:rPr>
            </w:pPr>
          </w:p>
        </w:tc>
        <w:tc>
          <w:tcPr>
            <w:tcW w:w="1472" w:type="dxa"/>
            <w:vAlign w:val="center"/>
          </w:tcPr>
          <w:p>
            <w:pPr>
              <w:widowControl/>
              <w:jc w:val="left"/>
              <w:textAlignment w:val="center"/>
              <w:rPr>
                <w:rFonts w:ascii="仿宋" w:hAnsi="仿宋" w:eastAsia="仿宋" w:cs="Arial"/>
                <w:color w:val="000000" w:themeColor="text1"/>
                <w:kern w:val="0"/>
                <w:szCs w:val="21"/>
                <w:highlight w:val="none"/>
              </w:rPr>
            </w:pPr>
            <w:r>
              <w:rPr>
                <w:rFonts w:hint="eastAsia" w:ascii="仿宋" w:hAnsi="仿宋" w:eastAsia="仿宋" w:cs="方正仿宋_GBK"/>
                <w:color w:val="000000"/>
                <w:kern w:val="0"/>
                <w:szCs w:val="21"/>
                <w:highlight w:val="none"/>
                <w:lang w:bidi="ar"/>
              </w:rPr>
              <w:t>电缆中间接头局放监测装置，传感器</w:t>
            </w:r>
          </w:p>
        </w:tc>
        <w:tc>
          <w:tcPr>
            <w:tcW w:w="1934" w:type="dxa"/>
            <w:shd w:val="clear" w:color="auto" w:fill="auto"/>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方正仿宋_GBK"/>
                <w:szCs w:val="21"/>
                <w:highlight w:val="none"/>
              </w:rPr>
              <w:t>暂态脉冲电信号（超高频暂态信号，频率在50~300MHz）+超声波信号检测，接触式测温，zigbee通信，一次性高能锂电池供电，防护等级IP68</w:t>
            </w:r>
          </w:p>
        </w:tc>
        <w:tc>
          <w:tcPr>
            <w:tcW w:w="689"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只</w:t>
            </w:r>
          </w:p>
        </w:tc>
        <w:tc>
          <w:tcPr>
            <w:tcW w:w="836" w:type="dxa"/>
            <w:shd w:val="clear" w:color="000000" w:fill="FFFFFF"/>
            <w:vAlign w:val="center"/>
          </w:tcPr>
          <w:p>
            <w:pPr>
              <w:widowControl/>
              <w:jc w:val="left"/>
              <w:textAlignment w:val="center"/>
              <w:rPr>
                <w:rFonts w:ascii="仿宋" w:hAnsi="仿宋" w:eastAsia="仿宋" w:cs="Arial"/>
                <w:color w:val="000000" w:themeColor="text1"/>
                <w:kern w:val="0"/>
                <w:sz w:val="22"/>
                <w:szCs w:val="22"/>
                <w:highlight w:val="none"/>
              </w:rPr>
            </w:pPr>
            <w:r>
              <w:rPr>
                <w:rFonts w:hint="eastAsia" w:ascii="仿宋" w:hAnsi="仿宋" w:eastAsia="仿宋" w:cs="方正仿宋_GBK"/>
                <w:color w:val="000000"/>
                <w:kern w:val="0"/>
                <w:sz w:val="22"/>
                <w:szCs w:val="22"/>
                <w:highlight w:val="none"/>
                <w:lang w:bidi="ar"/>
              </w:rPr>
              <w:t>830</w:t>
            </w:r>
          </w:p>
        </w:tc>
        <w:tc>
          <w:tcPr>
            <w:tcW w:w="1111" w:type="dxa"/>
            <w:vMerge w:val="continue"/>
            <w:shd w:val="clear" w:color="auto" w:fill="auto"/>
            <w:vAlign w:val="center"/>
          </w:tcPr>
          <w:p>
            <w:pPr>
              <w:jc w:val="center"/>
              <w:rPr>
                <w:rFonts w:ascii="仿宋" w:hAnsi="仿宋" w:eastAsia="仿宋" w:cs="Arial"/>
                <w:color w:val="000000" w:themeColor="text1"/>
                <w:kern w:val="0"/>
                <w:sz w:val="22"/>
                <w:szCs w:val="22"/>
                <w:highlight w:val="none"/>
              </w:rPr>
            </w:pPr>
          </w:p>
        </w:tc>
        <w:tc>
          <w:tcPr>
            <w:tcW w:w="1009" w:type="dxa"/>
            <w:vMerge w:val="continue"/>
            <w:vAlign w:val="center"/>
          </w:tcPr>
          <w:p>
            <w:pPr>
              <w:jc w:val="center"/>
              <w:rPr>
                <w:rFonts w:ascii="仿宋" w:hAnsi="仿宋" w:eastAsia="仿宋" w:cs="Arial"/>
                <w:color w:val="000000" w:themeColor="text1"/>
                <w:kern w:val="0"/>
                <w:sz w:val="22"/>
                <w:szCs w:val="22"/>
                <w:highlight w:val="none"/>
              </w:rPr>
            </w:pPr>
          </w:p>
        </w:tc>
        <w:tc>
          <w:tcPr>
            <w:tcW w:w="1111" w:type="dxa"/>
            <w:vMerge w:val="continue"/>
            <w:shd w:val="clear" w:color="auto" w:fill="auto"/>
            <w:vAlign w:val="center"/>
          </w:tcPr>
          <w:p>
            <w:pPr>
              <w:jc w:val="center"/>
              <w:rPr>
                <w:rFonts w:ascii="仿宋" w:hAnsi="仿宋" w:eastAsia="仿宋" w:cs="Arial"/>
                <w:color w:val="000000" w:themeColor="text1"/>
                <w:kern w:val="0"/>
                <w:sz w:val="22"/>
                <w:szCs w:val="22"/>
                <w:highlight w:val="none"/>
              </w:rPr>
            </w:pPr>
          </w:p>
        </w:tc>
        <w:tc>
          <w:tcPr>
            <w:tcW w:w="1839" w:type="dxa"/>
            <w:vMerge w:val="continue"/>
            <w:shd w:val="clear" w:color="auto" w:fill="auto"/>
            <w:vAlign w:val="center"/>
          </w:tcPr>
          <w:p>
            <w:pPr>
              <w:jc w:val="center"/>
              <w:rPr>
                <w:rFonts w:ascii="仿宋" w:hAnsi="仿宋" w:eastAsia="仿宋" w:cs="Arial"/>
                <w:color w:val="000000" w:themeColor="text1"/>
                <w:kern w:val="0"/>
                <w:sz w:val="22"/>
                <w:szCs w:val="22"/>
                <w:highlight w:val="none"/>
              </w:rPr>
            </w:pPr>
          </w:p>
        </w:tc>
        <w:tc>
          <w:tcPr>
            <w:tcW w:w="1695" w:type="dxa"/>
            <w:vMerge w:val="continue"/>
            <w:shd w:val="clear" w:color="auto" w:fill="auto"/>
            <w:vAlign w:val="center"/>
          </w:tcPr>
          <w:p>
            <w:pPr>
              <w:jc w:val="center"/>
              <w:rPr>
                <w:rFonts w:hint="eastAsia" w:ascii="仿宋" w:hAnsi="仿宋" w:eastAsia="仿宋" w:cs="Arial"/>
                <w:color w:val="000000" w:themeColor="text1"/>
                <w:kern w:val="0"/>
                <w:sz w:val="22"/>
                <w:szCs w:val="22"/>
                <w:highlight w:val="none"/>
              </w:rPr>
            </w:pPr>
          </w:p>
        </w:tc>
        <w:tc>
          <w:tcPr>
            <w:tcW w:w="1215" w:type="dxa"/>
            <w:vMerge w:val="continue"/>
            <w:shd w:val="clear" w:color="auto" w:fill="auto"/>
            <w:vAlign w:val="center"/>
          </w:tcPr>
          <w:p>
            <w:pPr>
              <w:jc w:val="center"/>
              <w:rPr>
                <w:rFonts w:ascii="仿宋" w:hAnsi="仿宋" w:eastAsia="仿宋" w:cs="Arial"/>
                <w:color w:val="000000" w:themeColor="text1"/>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29" w:type="dxa"/>
            <w:vMerge w:val="continue"/>
            <w:vAlign w:val="center"/>
          </w:tcPr>
          <w:p>
            <w:pPr>
              <w:widowControl/>
              <w:jc w:val="center"/>
              <w:rPr>
                <w:rFonts w:ascii="仿宋" w:hAnsi="仿宋" w:eastAsia="仿宋" w:cs="Arial"/>
                <w:color w:val="000000" w:themeColor="text1"/>
                <w:kern w:val="0"/>
                <w:sz w:val="22"/>
                <w:szCs w:val="22"/>
                <w:highlight w:val="none"/>
              </w:rPr>
            </w:pPr>
          </w:p>
        </w:tc>
        <w:tc>
          <w:tcPr>
            <w:tcW w:w="1472" w:type="dxa"/>
            <w:vAlign w:val="center"/>
          </w:tcPr>
          <w:p>
            <w:pPr>
              <w:widowControl/>
              <w:jc w:val="left"/>
              <w:textAlignment w:val="center"/>
              <w:rPr>
                <w:rFonts w:ascii="仿宋" w:hAnsi="仿宋" w:eastAsia="仿宋" w:cs="Arial"/>
                <w:color w:val="000000" w:themeColor="text1"/>
                <w:kern w:val="0"/>
                <w:szCs w:val="21"/>
                <w:highlight w:val="none"/>
              </w:rPr>
            </w:pPr>
            <w:r>
              <w:rPr>
                <w:rFonts w:hint="eastAsia" w:ascii="仿宋" w:hAnsi="仿宋" w:eastAsia="仿宋" w:cs="方正仿宋_GBK"/>
                <w:color w:val="000000"/>
                <w:kern w:val="0"/>
                <w:szCs w:val="21"/>
                <w:highlight w:val="none"/>
                <w:lang w:bidi="ar"/>
              </w:rPr>
              <w:t>一体型架空线路温度智能监测装置采集器</w:t>
            </w:r>
          </w:p>
        </w:tc>
        <w:tc>
          <w:tcPr>
            <w:tcW w:w="1934" w:type="dxa"/>
            <w:shd w:val="clear" w:color="auto" w:fill="auto"/>
            <w:vAlign w:val="center"/>
          </w:tcPr>
          <w:p>
            <w:pPr>
              <w:widowControl/>
              <w:jc w:val="center"/>
              <w:rPr>
                <w:rFonts w:ascii="仿宋" w:hAnsi="仿宋" w:eastAsia="仿宋" w:cs="Arial"/>
                <w:color w:val="000000" w:themeColor="text1"/>
                <w:kern w:val="0"/>
                <w:szCs w:val="21"/>
                <w:highlight w:val="none"/>
              </w:rPr>
            </w:pPr>
            <w:r>
              <w:rPr>
                <w:rFonts w:hint="eastAsia" w:ascii="仿宋" w:hAnsi="仿宋" w:eastAsia="仿宋" w:cs="方正仿宋_GBK"/>
                <w:szCs w:val="21"/>
                <w:highlight w:val="none"/>
              </w:rPr>
              <w:t>至少具备1路RS-485通信接口，串口速率可选用2400 bps、4800 bps、9600 bps、19200 bps，支持标准Modbus RTU协议等</w:t>
            </w:r>
          </w:p>
        </w:tc>
        <w:tc>
          <w:tcPr>
            <w:tcW w:w="689"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只</w:t>
            </w:r>
          </w:p>
        </w:tc>
        <w:tc>
          <w:tcPr>
            <w:tcW w:w="836" w:type="dxa"/>
            <w:shd w:val="clear" w:color="000000" w:fill="FFFFFF"/>
            <w:vAlign w:val="center"/>
          </w:tcPr>
          <w:p>
            <w:pPr>
              <w:widowControl/>
              <w:jc w:val="left"/>
              <w:textAlignment w:val="center"/>
              <w:rPr>
                <w:rFonts w:ascii="仿宋" w:hAnsi="仿宋" w:eastAsia="仿宋" w:cs="Arial"/>
                <w:color w:val="000000" w:themeColor="text1"/>
                <w:kern w:val="0"/>
                <w:sz w:val="22"/>
                <w:szCs w:val="22"/>
                <w:highlight w:val="none"/>
              </w:rPr>
            </w:pPr>
            <w:r>
              <w:rPr>
                <w:rFonts w:hint="eastAsia" w:ascii="仿宋" w:hAnsi="仿宋" w:eastAsia="仿宋" w:cs="方正仿宋_GBK"/>
                <w:color w:val="000000"/>
                <w:kern w:val="0"/>
                <w:sz w:val="22"/>
                <w:szCs w:val="22"/>
                <w:highlight w:val="none"/>
                <w:lang w:bidi="ar"/>
              </w:rPr>
              <w:t>400</w:t>
            </w:r>
          </w:p>
        </w:tc>
        <w:tc>
          <w:tcPr>
            <w:tcW w:w="1111" w:type="dxa"/>
            <w:vMerge w:val="continue"/>
            <w:shd w:val="clear" w:color="auto" w:fill="auto"/>
            <w:vAlign w:val="center"/>
          </w:tcPr>
          <w:p>
            <w:pPr>
              <w:widowControl/>
              <w:jc w:val="center"/>
              <w:rPr>
                <w:rFonts w:ascii="仿宋" w:hAnsi="仿宋" w:eastAsia="仿宋" w:cs="Arial"/>
                <w:color w:val="000000" w:themeColor="text1"/>
                <w:kern w:val="0"/>
                <w:sz w:val="22"/>
                <w:szCs w:val="22"/>
                <w:highlight w:val="none"/>
              </w:rPr>
            </w:pPr>
          </w:p>
        </w:tc>
        <w:tc>
          <w:tcPr>
            <w:tcW w:w="1009" w:type="dxa"/>
            <w:vMerge w:val="continue"/>
            <w:vAlign w:val="center"/>
          </w:tcPr>
          <w:p>
            <w:pPr>
              <w:widowControl/>
              <w:jc w:val="center"/>
              <w:rPr>
                <w:rFonts w:ascii="仿宋" w:hAnsi="仿宋" w:eastAsia="仿宋" w:cs="Arial"/>
                <w:color w:val="000000" w:themeColor="text1"/>
                <w:kern w:val="0"/>
                <w:sz w:val="22"/>
                <w:szCs w:val="22"/>
                <w:highlight w:val="none"/>
              </w:rPr>
            </w:pPr>
          </w:p>
        </w:tc>
        <w:tc>
          <w:tcPr>
            <w:tcW w:w="1111" w:type="dxa"/>
            <w:vMerge w:val="continue"/>
            <w:shd w:val="clear" w:color="auto" w:fill="auto"/>
            <w:vAlign w:val="center"/>
          </w:tcPr>
          <w:p>
            <w:pPr>
              <w:widowControl/>
              <w:jc w:val="center"/>
              <w:rPr>
                <w:rFonts w:ascii="仿宋" w:hAnsi="仿宋" w:eastAsia="仿宋" w:cs="Arial"/>
                <w:color w:val="000000" w:themeColor="text1"/>
                <w:kern w:val="0"/>
                <w:sz w:val="22"/>
                <w:szCs w:val="22"/>
                <w:highlight w:val="none"/>
              </w:rPr>
            </w:pPr>
          </w:p>
        </w:tc>
        <w:tc>
          <w:tcPr>
            <w:tcW w:w="1839" w:type="dxa"/>
            <w:vMerge w:val="continue"/>
            <w:shd w:val="clear" w:color="auto" w:fill="auto"/>
            <w:vAlign w:val="center"/>
          </w:tcPr>
          <w:p>
            <w:pPr>
              <w:widowControl/>
              <w:jc w:val="center"/>
              <w:rPr>
                <w:rFonts w:ascii="仿宋" w:hAnsi="仿宋" w:eastAsia="仿宋" w:cs="Arial"/>
                <w:color w:val="000000" w:themeColor="text1"/>
                <w:kern w:val="0"/>
                <w:sz w:val="22"/>
                <w:szCs w:val="22"/>
                <w:highlight w:val="none"/>
              </w:rPr>
            </w:pPr>
          </w:p>
        </w:tc>
        <w:tc>
          <w:tcPr>
            <w:tcW w:w="1695" w:type="dxa"/>
            <w:vMerge w:val="continue"/>
            <w:shd w:val="clear" w:color="auto" w:fill="auto"/>
            <w:vAlign w:val="center"/>
          </w:tcPr>
          <w:p>
            <w:pPr>
              <w:jc w:val="center"/>
              <w:rPr>
                <w:rFonts w:hint="eastAsia" w:ascii="仿宋" w:hAnsi="仿宋" w:eastAsia="仿宋" w:cs="Arial"/>
                <w:color w:val="000000" w:themeColor="text1"/>
                <w:kern w:val="0"/>
                <w:sz w:val="22"/>
                <w:szCs w:val="22"/>
                <w:highlight w:val="none"/>
              </w:rPr>
            </w:pPr>
          </w:p>
        </w:tc>
        <w:tc>
          <w:tcPr>
            <w:tcW w:w="1215" w:type="dxa"/>
            <w:vMerge w:val="continue"/>
            <w:shd w:val="clear" w:color="auto" w:fill="auto"/>
            <w:vAlign w:val="center"/>
          </w:tcPr>
          <w:p>
            <w:pPr>
              <w:widowControl/>
              <w:jc w:val="center"/>
              <w:rPr>
                <w:rFonts w:ascii="仿宋" w:hAnsi="仿宋" w:eastAsia="仿宋" w:cs="Arial"/>
                <w:color w:val="000000" w:themeColor="text1"/>
                <w:kern w:val="0"/>
                <w:sz w:val="22"/>
                <w:szCs w:val="22"/>
                <w:highlight w:val="none"/>
              </w:rPr>
            </w:pPr>
          </w:p>
        </w:tc>
      </w:tr>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pStyle w:val="18"/>
        <w:rPr>
          <w:rFonts w:hint="default" w:ascii="仿宋" w:hAnsi="仿宋" w:eastAsia="仿宋"/>
          <w:b/>
          <w:color w:val="auto"/>
          <w:sz w:val="24"/>
          <w:szCs w:val="24"/>
          <w:highlight w:val="none"/>
          <w:lang w:val="en-US" w:eastAsia="zh-CN"/>
        </w:rPr>
        <w:sectPr>
          <w:pgSz w:w="16838" w:h="11906" w:orient="landscape"/>
          <w:pgMar w:top="1800" w:right="1440" w:bottom="1800" w:left="1440" w:header="851" w:footer="992" w:gutter="0"/>
          <w:cols w:space="425" w:num="1"/>
          <w:docGrid w:type="lines" w:linePitch="312" w:charSpace="0"/>
        </w:sectPr>
      </w:pPr>
    </w:p>
    <w:p>
      <w:pPr>
        <w:pStyle w:val="18"/>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分标五：锂电池模组采购项目</w:t>
      </w:r>
    </w:p>
    <w:tbl>
      <w:tblPr>
        <w:tblStyle w:val="9"/>
        <w:tblW w:w="13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77"/>
        <w:gridCol w:w="1799"/>
        <w:gridCol w:w="706"/>
        <w:gridCol w:w="992"/>
        <w:gridCol w:w="1187"/>
        <w:gridCol w:w="934"/>
        <w:gridCol w:w="761"/>
        <w:gridCol w:w="1525"/>
        <w:gridCol w:w="203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1277"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1799"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706"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992"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1187"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934"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761"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1525"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专用资质要求</w:t>
            </w:r>
          </w:p>
        </w:tc>
        <w:tc>
          <w:tcPr>
            <w:tcW w:w="2030"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专用业绩要求</w:t>
            </w:r>
          </w:p>
        </w:tc>
        <w:tc>
          <w:tcPr>
            <w:tcW w:w="1024" w:type="dxa"/>
            <w:shd w:val="clear" w:color="auto" w:fill="auto"/>
            <w:vAlign w:val="center"/>
          </w:tcPr>
          <w:p>
            <w:pPr>
              <w:widowControl/>
              <w:shd w:val="clear"/>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Arial"/>
                <w:b/>
                <w:bCs/>
                <w:color w:val="auto"/>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113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锂电池模组采购项目</w:t>
            </w:r>
          </w:p>
        </w:tc>
        <w:tc>
          <w:tcPr>
            <w:tcW w:w="1277"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锂电池模组</w:t>
            </w:r>
          </w:p>
        </w:tc>
        <w:tc>
          <w:tcPr>
            <w:tcW w:w="1799"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仿宋"/>
                <w:kern w:val="0"/>
                <w:sz w:val="22"/>
                <w:szCs w:val="22"/>
                <w:highlight w:val="none"/>
                <w:lang w:bidi="ar"/>
              </w:rPr>
              <w:t>满足电压及容量需求</w:t>
            </w:r>
          </w:p>
        </w:tc>
        <w:tc>
          <w:tcPr>
            <w:tcW w:w="706"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套</w:t>
            </w:r>
          </w:p>
        </w:tc>
        <w:tc>
          <w:tcPr>
            <w:tcW w:w="992"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rPr>
              <w:t>3000</w:t>
            </w:r>
          </w:p>
        </w:tc>
        <w:tc>
          <w:tcPr>
            <w:tcW w:w="1187"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30</w:t>
            </w:r>
            <w:r>
              <w:rPr>
                <w:rFonts w:hint="eastAsia" w:ascii="仿宋" w:hAnsi="仿宋" w:eastAsia="仿宋" w:cs="Arial"/>
                <w:color w:val="000000" w:themeColor="text1"/>
                <w:kern w:val="0"/>
                <w:sz w:val="22"/>
                <w:szCs w:val="22"/>
                <w:highlight w:val="none"/>
              </w:rPr>
              <w:t>日内</w:t>
            </w:r>
          </w:p>
        </w:tc>
        <w:tc>
          <w:tcPr>
            <w:tcW w:w="934"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3年</w:t>
            </w:r>
          </w:p>
        </w:tc>
        <w:tc>
          <w:tcPr>
            <w:tcW w:w="761"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1525" w:type="dxa"/>
            <w:shd w:val="clear" w:color="auto" w:fill="auto"/>
            <w:vAlign w:val="center"/>
          </w:tcPr>
          <w:p>
            <w:pPr>
              <w:widowControl/>
              <w:jc w:val="both"/>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lang w:eastAsia="zh-CN"/>
              </w:rPr>
              <w:t>供应商要求：</w:t>
            </w:r>
            <w:r>
              <w:rPr>
                <w:rFonts w:hint="eastAsia" w:ascii="仿宋" w:hAnsi="仿宋" w:eastAsia="仿宋" w:cs="Arial"/>
                <w:kern w:val="0"/>
                <w:sz w:val="22"/>
                <w:szCs w:val="22"/>
                <w:highlight w:val="none"/>
              </w:rPr>
              <w:t>制造商</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认证证书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提供有效的ISO9000</w:t>
            </w:r>
            <w:r>
              <w:rPr>
                <w:rFonts w:hint="eastAsia" w:ascii="仿宋" w:hAnsi="仿宋" w:eastAsia="仿宋" w:cs="Arial"/>
                <w:kern w:val="0"/>
                <w:sz w:val="22"/>
                <w:szCs w:val="22"/>
                <w:highlight w:val="none"/>
                <w:lang w:eastAsia="zh-CN"/>
              </w:rPr>
              <w:t>系列质量管理体系</w:t>
            </w:r>
            <w:r>
              <w:rPr>
                <w:rFonts w:hint="eastAsia" w:ascii="仿宋" w:hAnsi="仿宋" w:eastAsia="仿宋" w:cs="Arial"/>
                <w:kern w:val="0"/>
                <w:sz w:val="22"/>
                <w:szCs w:val="22"/>
                <w:highlight w:val="none"/>
              </w:rPr>
              <w:t>认证证书</w:t>
            </w:r>
            <w:r>
              <w:rPr>
                <w:rFonts w:hint="eastAsia" w:ascii="仿宋" w:hAnsi="仿宋" w:eastAsia="仿宋" w:cs="Arial"/>
                <w:kern w:val="0"/>
                <w:sz w:val="22"/>
                <w:szCs w:val="22"/>
                <w:highlight w:val="none"/>
                <w:lang w:eastAsia="zh-CN"/>
              </w:rPr>
              <w:t>。</w:t>
            </w:r>
          </w:p>
        </w:tc>
        <w:tc>
          <w:tcPr>
            <w:tcW w:w="2030" w:type="dxa"/>
            <w:shd w:val="clear" w:color="auto" w:fill="auto"/>
            <w:vAlign w:val="center"/>
          </w:tcPr>
          <w:p>
            <w:pPr>
              <w:widowControl/>
              <w:jc w:val="center"/>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制造商：2019年1月1日至投标截止日内所投同类产品累计销售业绩不少于80万；注：业绩必须提供对应的合同复印件</w:t>
            </w:r>
            <w:r>
              <w:rPr>
                <w:rFonts w:hint="eastAsia" w:ascii="仿宋" w:hAnsi="仿宋" w:eastAsia="仿宋" w:cs="Arial"/>
                <w:kern w:val="0"/>
                <w:sz w:val="22"/>
                <w:szCs w:val="22"/>
                <w:highlight w:val="none"/>
                <w:lang w:eastAsia="zh-CN"/>
              </w:rPr>
              <w:t>。</w:t>
            </w:r>
          </w:p>
        </w:tc>
        <w:tc>
          <w:tcPr>
            <w:tcW w:w="1024"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2.4</w:t>
            </w:r>
          </w:p>
        </w:tc>
      </w:tr>
    </w:tbl>
    <w:p>
      <w:pPr>
        <w:ind w:firstLine="440" w:firstLineChars="200"/>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8"/>
        <w:rPr>
          <w:highlight w:val="none"/>
        </w:rPr>
      </w:pPr>
      <w:r>
        <w:rPr>
          <w:rFonts w:hint="eastAsia" w:ascii="仿宋" w:hAnsi="仿宋" w:eastAsia="仿宋"/>
          <w:sz w:val="22"/>
          <w:szCs w:val="22"/>
          <w:highlight w:val="none"/>
        </w:rPr>
        <w:t>2.投标文件中提供的证明材料复印件应复印清晰、可辨认且不得遮盖、涂抹，否则视为无效。</w:t>
      </w:r>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wY2M5NGVmY2Y5YTVkMTJmMzEwY2NlODY1MmIwYTM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906460D"/>
    <w:rsid w:val="09981FC5"/>
    <w:rsid w:val="09E04429"/>
    <w:rsid w:val="0A3001E0"/>
    <w:rsid w:val="0BC04CF3"/>
    <w:rsid w:val="0CDB468D"/>
    <w:rsid w:val="0DB95E90"/>
    <w:rsid w:val="0EA12E42"/>
    <w:rsid w:val="0F2134B8"/>
    <w:rsid w:val="0F2B301E"/>
    <w:rsid w:val="0F853369"/>
    <w:rsid w:val="0FB1516E"/>
    <w:rsid w:val="11A31359"/>
    <w:rsid w:val="11FC0675"/>
    <w:rsid w:val="130C4068"/>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64B5DCF"/>
    <w:rsid w:val="470E0D4D"/>
    <w:rsid w:val="476A5954"/>
    <w:rsid w:val="494C2758"/>
    <w:rsid w:val="49721EC3"/>
    <w:rsid w:val="49A858B7"/>
    <w:rsid w:val="4A87279D"/>
    <w:rsid w:val="4B567869"/>
    <w:rsid w:val="4BDB43AD"/>
    <w:rsid w:val="4D444125"/>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C040F1"/>
    <w:rsid w:val="5C263591"/>
    <w:rsid w:val="5C3E77E9"/>
    <w:rsid w:val="5CBF3491"/>
    <w:rsid w:val="5DA22CDF"/>
    <w:rsid w:val="5EC86D9B"/>
    <w:rsid w:val="5ED41FE9"/>
    <w:rsid w:val="5F9C524B"/>
    <w:rsid w:val="5FF27BF4"/>
    <w:rsid w:val="60A05C01"/>
    <w:rsid w:val="62922A0B"/>
    <w:rsid w:val="632B03E5"/>
    <w:rsid w:val="633B3238"/>
    <w:rsid w:val="63400718"/>
    <w:rsid w:val="65870405"/>
    <w:rsid w:val="676906D7"/>
    <w:rsid w:val="687B54A5"/>
    <w:rsid w:val="692913FD"/>
    <w:rsid w:val="69481F1D"/>
    <w:rsid w:val="6B0033F1"/>
    <w:rsid w:val="6B6E095E"/>
    <w:rsid w:val="6CF1193D"/>
    <w:rsid w:val="6CFA617E"/>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next w:val="1"/>
    <w:qFormat/>
    <w:uiPriority w:val="0"/>
    <w:pPr>
      <w:shd w:val="clear" w:color="auto" w:fill="000080"/>
    </w:pPr>
    <w:rPr>
      <w:shd w:val="clear" w:color="auto" w:fill="000080"/>
    </w:rPr>
  </w:style>
  <w:style w:type="paragraph" w:styleId="5">
    <w:name w:val="Body Text"/>
    <w:basedOn w:val="1"/>
    <w:next w:val="1"/>
    <w:semiHidden/>
    <w:qFormat/>
    <w:uiPriority w:val="0"/>
    <w:pPr>
      <w:spacing w:after="12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3"/>
    <w:qFormat/>
    <w:uiPriority w:val="0"/>
    <w:rPr>
      <w:rFonts w:ascii="Times New Roman" w:hAnsi="Times New Roman" w:eastAsia="宋体" w:cs="Times New Roman"/>
      <w:b/>
      <w:kern w:val="44"/>
      <w:sz w:val="44"/>
      <w:szCs w:val="20"/>
    </w:rPr>
  </w:style>
  <w:style w:type="paragraph" w:customStyle="1" w:styleId="17">
    <w:name w:val="本文正文"/>
    <w:basedOn w:val="1"/>
    <w:qFormat/>
    <w:uiPriority w:val="0"/>
    <w:pPr>
      <w:tabs>
        <w:tab w:val="left" w:pos="630"/>
      </w:tabs>
      <w:topLinePunct/>
      <w:adjustRightInd w:val="0"/>
      <w:spacing w:line="360" w:lineRule="exact"/>
    </w:pPr>
    <w:rPr>
      <w:color w:val="000000"/>
    </w:rPr>
  </w:style>
  <w:style w:type="paragraph" w:customStyle="1" w:styleId="18">
    <w:name w:val="Normal_1"/>
    <w:qFormat/>
    <w:uiPriority w:val="0"/>
    <w:pPr>
      <w:widowControl w:val="0"/>
      <w:jc w:val="both"/>
    </w:pPr>
    <w:rPr>
      <w:rFonts w:ascii="Times New Roman" w:hAnsi="Times New Roman" w:eastAsia="宋体" w:cs="Times New Roman"/>
      <w:lang w:val="en-US" w:eastAsia="zh-CN" w:bidi="ar-SA"/>
    </w:rPr>
  </w:style>
  <w:style w:type="character" w:customStyle="1" w:styleId="19">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6612</Words>
  <Characters>7506</Characters>
  <Lines>28</Lines>
  <Paragraphs>8</Paragraphs>
  <TotalTime>6</TotalTime>
  <ScaleCrop>false</ScaleCrop>
  <LinksUpToDate>false</LinksUpToDate>
  <CharactersWithSpaces>7525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2022-08-02T08:13:23Z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B9D790BC200E42E1852D85AC6EAAB8FA</vt:lpwstr>
  </property>
</Properties>
</file>