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分标一：新型融合终端组件采购项目</w:t>
      </w:r>
    </w:p>
    <w:tbl>
      <w:tblPr>
        <w:tblStyle w:val="8"/>
        <w:tblW w:w="12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661"/>
        <w:gridCol w:w="811"/>
        <w:gridCol w:w="726"/>
        <w:gridCol w:w="713"/>
        <w:gridCol w:w="799"/>
        <w:gridCol w:w="1205"/>
        <w:gridCol w:w="1082"/>
        <w:gridCol w:w="2939"/>
        <w:gridCol w:w="1388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7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新型融合终端组件采购项目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新型融合终端组件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详见技术规范</w:t>
            </w:r>
          </w:p>
        </w:tc>
        <w:tc>
          <w:tcPr>
            <w:tcW w:w="7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1854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（1）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提供国家认可第三方检测机构出具的有效型式试验报告（检验报告或鉴定报告）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（2）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提供台区智能融合终端安全防护专业检测报告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（3）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提供台区智能融合终端专业检测报告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备注：（1）中涉及的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国家认可第三方检测机构出具的有效型式试验报告（检验报告或鉴定报告）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可以或应当包含（2）、（3）中所提及的报告；若不包含，请额外提供（2）、（3）所要求的相关报告。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2019年1月1日起至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招标（采购）公告发布日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，所投同类产品累计业绩不少于100套。注：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（时间以合同签订日期为准，须提供用户合同封面、金额页、合同签字盖章页复印件及证明合同内容的合同页）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12</w:t>
            </w:r>
          </w:p>
        </w:tc>
      </w:tr>
    </w:tbl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 xml:space="preserve"> </w:t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分标二：高性能断路器采购项目</w:t>
      </w: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8"/>
        <w:tblW w:w="12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42"/>
        <w:gridCol w:w="664"/>
        <w:gridCol w:w="738"/>
        <w:gridCol w:w="774"/>
        <w:gridCol w:w="578"/>
        <w:gridCol w:w="733"/>
        <w:gridCol w:w="3062"/>
        <w:gridCol w:w="336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项目名称及包号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0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高性能断路器采购项目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（包一）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交直流微型断路器及附件、交直流塑壳断路器及附件、交直流框架式及附件等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只</w:t>
            </w:r>
          </w:p>
        </w:tc>
        <w:tc>
          <w:tcPr>
            <w:tcW w:w="73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6184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接到供货通知后15日内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3年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买方指定仓库地面交货</w:t>
            </w:r>
          </w:p>
        </w:tc>
        <w:tc>
          <w:tcPr>
            <w:tcW w:w="306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制造商提供有效的ISO9000系列质量管理体系认证证书，代理商需提供制造商有效的ISO9000系列质量管理体系认证证书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提供第三方权威检测机构的有效的检测报告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制造商：2019年1月1日至招标（采购）公告发布日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之日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同类产品累计销售业绩不少于260万。代理商：2019年1月1日至招标（采购）公告发布日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之日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同类产品累计销售业绩不少于260万。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注：（时间以合同签订日期为准，须提供用户合同封面、金额页、合同签字盖章页复印件及证明合同内容的合同页）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高性能断路器采购项目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（包二）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交直流微型断路器及附件、交直流塑壳断路器及附件、交直流框架式及附件等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只</w:t>
            </w:r>
          </w:p>
        </w:tc>
        <w:tc>
          <w:tcPr>
            <w:tcW w:w="73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2674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接到供货通知后15日内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3年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买方指定仓库地面交货</w:t>
            </w:r>
          </w:p>
        </w:tc>
        <w:tc>
          <w:tcPr>
            <w:tcW w:w="306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制造商提供有效的ISO9000系列质量管理体系认证证书，代理商需提供制造商有效的ISO9000系列质量管理体系认证证书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提供第三方权威检测机构的有效的检测报告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制造商：2019年1月1日至投标截止日内同类产品累计销售业绩不少于260万。代理商：2019年1月1日至投标截止日内同类产品累计销售业绩不少于260万。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注：（时间以合同签订日期为准，须提供用户合同封面、金额页、合同签字盖章页复印件及证明合同内容的合同页）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1.9</w:t>
            </w:r>
          </w:p>
        </w:tc>
      </w:tr>
    </w:tbl>
    <w:p>
      <w:pPr>
        <w:ind w:firstLine="42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 w:cs="仿宋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2"/>
        <w:rPr>
          <w:rFonts w:hint="default" w:eastAsia="黑体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分标三：物联网电气类零星物料采购项目</w:t>
      </w:r>
    </w:p>
    <w:tbl>
      <w:tblPr>
        <w:tblStyle w:val="8"/>
        <w:tblW w:w="13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61"/>
        <w:gridCol w:w="1304"/>
        <w:gridCol w:w="860"/>
        <w:gridCol w:w="726"/>
        <w:gridCol w:w="1057"/>
        <w:gridCol w:w="1168"/>
        <w:gridCol w:w="885"/>
        <w:gridCol w:w="1494"/>
        <w:gridCol w:w="2451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物联网电气类零星物料采购项目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（包一）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物联网电气类零星物料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满足招标文件各项要求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7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13829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合同签订后20日内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交付验收合格后3年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集货商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具有有效的ISO9000系列质量管理体系认证证书。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投标人2019年1月1日至招标（采购）公告发布日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之日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所投同类产品累计销售业绩不少于150万。注：（时间以合同签订日期为准，须提供用户合同封面、金额页、合同签字盖章页复印件及证明合同内容的合同页）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物联网电气类零星物料采购项目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（包二）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物联网电气类零星物料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满足招标文件各项要求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7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9145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合同签订后20日内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交付验收合格后3年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集货商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具有有效的ISO9000系列质量管理体系认证证书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投标人2019年1月1日至招标（采购）公告发布日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之日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内所投同类产品累计销售业绩不少于150万。注：（时间以合同签订日期为准，须提供用户合同封面、金额页、合同签字盖章页复印件及证明合同内容的合同页）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1.6</w:t>
            </w:r>
          </w:p>
        </w:tc>
      </w:tr>
    </w:tbl>
    <w:p>
      <w:pPr>
        <w:ind w:firstLine="420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 w:eastAsia="黑体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0940C7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333F74"/>
    <w:rsid w:val="5AC040F1"/>
    <w:rsid w:val="5C263591"/>
    <w:rsid w:val="5C3E77E9"/>
    <w:rsid w:val="5CD858EA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69544E6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5416</Words>
  <Characters>6117</Characters>
  <Lines>28</Lines>
  <Paragraphs>8</Paragraphs>
  <TotalTime>7</TotalTime>
  <ScaleCrop>false</ScaleCrop>
  <LinksUpToDate>false</LinksUpToDate>
  <CharactersWithSpaces>6131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2022-08-30T07:09:19Z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B9D790BC200E42E1852D85AC6EAAB8FA</vt:lpwstr>
  </property>
</Properties>
</file>