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分标一：配电综合监控终端组件采购项目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090"/>
        <w:gridCol w:w="896"/>
        <w:gridCol w:w="802"/>
        <w:gridCol w:w="887"/>
        <w:gridCol w:w="972"/>
        <w:gridCol w:w="998"/>
        <w:gridCol w:w="1783"/>
        <w:gridCol w:w="127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配电综合监控终端组件采购项目</w:t>
            </w:r>
          </w:p>
        </w:tc>
        <w:tc>
          <w:tcPr>
            <w:tcW w:w="14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含：8 间隔开闭所型配电综合监控设备组件、12 间隔开闭所型配电综合监控设备组件、16 间隔开闭所型配电综合监控设备组件、20 间隔开闭所型配电综合监控设备组件、24 间隔开闭所型配电综合监控设备组件、配电房综合监控终端设备组件(8 间隔DTU、2 变压器)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配电房综合监控终端设备组件(8 间隔DTU、3 变压器)、视频监控和环境检测系统组件、光纤通信设备组件等</w:t>
            </w:r>
          </w:p>
        </w:tc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8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5年</w:t>
            </w: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2019年1月1日至招标公告发布之日内类似产品累计销售业绩不少于400万。注：业绩必须提供对应的合同复印件。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8.4</w:t>
            </w:r>
          </w:p>
        </w:tc>
      </w:tr>
    </w:tbl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ascii="仿宋" w:hAnsi="仿宋" w:eastAsia="仿宋"/>
          <w:kern w:val="0"/>
          <w:sz w:val="24"/>
          <w:szCs w:val="24"/>
          <w:highlight w:val="none"/>
        </w:rPr>
        <w:br w:type="page"/>
      </w:r>
    </w:p>
    <w:p>
      <w:pPr>
        <w:pStyle w:val="2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分标二：新型融合终端组件采购项目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18"/>
        <w:gridCol w:w="1111"/>
        <w:gridCol w:w="853"/>
        <w:gridCol w:w="870"/>
        <w:gridCol w:w="947"/>
        <w:gridCol w:w="1003"/>
        <w:gridCol w:w="842"/>
        <w:gridCol w:w="3109"/>
        <w:gridCol w:w="2293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9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29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highlight w:val="none"/>
              </w:rPr>
              <w:t>新型融合终端组件采购项目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新型融合终端组件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30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3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1854</w:t>
            </w:r>
          </w:p>
        </w:tc>
        <w:tc>
          <w:tcPr>
            <w:tcW w:w="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(1）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提供国家认可第三方检测机构出具的有效型式试验报告（检验报告或鉴定报告）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(2）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提供台区智能融合终端安全防护专业检测报告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(3）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提供台区智能融合终端专业检测报告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2019年1月1日起至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招标（采购）公告发布日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，所投同类产品累计业绩不少于100套。注：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（时间以合同签订日期为准，须提供用户合同封面、金额页、合同签字盖章页复印件及证明合同内容的合同页）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11.6</w:t>
            </w:r>
          </w:p>
        </w:tc>
      </w:tr>
    </w:tbl>
    <w:p>
      <w:pPr>
        <w:rPr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br w:type="page"/>
      </w:r>
    </w:p>
    <w:p>
      <w:pPr>
        <w:pStyle w:val="2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分标三：高性能断路器采购项目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8"/>
        <w:gridCol w:w="867"/>
        <w:gridCol w:w="989"/>
        <w:gridCol w:w="1003"/>
        <w:gridCol w:w="975"/>
        <w:gridCol w:w="1020"/>
        <w:gridCol w:w="3237"/>
        <w:gridCol w:w="2622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高性能断路器采购项目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（包一）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3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34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6</w:t>
            </w:r>
            <w:r>
              <w:rPr>
                <w:rFonts w:ascii="仿宋" w:hAnsi="仿宋" w:eastAsia="仿宋"/>
                <w:kern w:val="0"/>
                <w:szCs w:val="21"/>
                <w:highlight w:val="none"/>
              </w:rPr>
              <w:t>184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日内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制造商提供有效的ISO9000系列质量管理体系认证证书，代理商需提供制造商有效的ISO9000系列质量管理体系认证证书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制造商：201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年1月1日至招标（采购）公告发布日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260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万。代理商：201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年1月1日至招标（采购）公告发布日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260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万。注：（时间以合同签订日期为准，须提供用户合同封面、金额页、合同签字盖章页复印件及证明合同内容的合同页）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高性能断路器采购项目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（包二）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3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34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2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674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日内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制造商提供有效的ISO9000系列质量管理体系认证证书，代理商需提供制造商有效的ISO9000系列质量管理体系认证证书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制造商：201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年1月1日至招标（采购）公告发布日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260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万。代理商：201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年1月1日至招标（采购）公告发布日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260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万。注：（时间以合同签订日期为准，须提供用户合同封面、金额页、合同签字盖章页复印件及证明合同内容的合同页）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1.9</w:t>
            </w:r>
          </w:p>
        </w:tc>
      </w:tr>
    </w:tbl>
    <w:p>
      <w:pPr>
        <w:rPr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br w:type="page"/>
      </w:r>
    </w:p>
    <w:p>
      <w:pPr>
        <w:pStyle w:val="2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分标四：物联网电气类零星物料采购项目</w:t>
      </w:r>
    </w:p>
    <w:tbl>
      <w:tblPr>
        <w:tblStyle w:val="8"/>
        <w:tblpPr w:leftFromText="180" w:rightFromText="180" w:vertAnchor="text" w:horzAnchor="page" w:tblpX="979" w:tblpY="306"/>
        <w:tblOverlap w:val="never"/>
        <w:tblW w:w="51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30"/>
        <w:gridCol w:w="1276"/>
        <w:gridCol w:w="763"/>
        <w:gridCol w:w="1020"/>
        <w:gridCol w:w="1165"/>
        <w:gridCol w:w="851"/>
        <w:gridCol w:w="1189"/>
        <w:gridCol w:w="1731"/>
        <w:gridCol w:w="318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426" w:type="pct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物联网电气类零星物料采购项目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（包一）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物联网电气类零星物料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满足招标文件各项要求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35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13829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highlight w:val="none"/>
              </w:rPr>
              <w:t>合同签订后20日内</w:t>
            </w:r>
          </w:p>
        </w:tc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交付验收合格后3年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集货商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具有有效的ISO9000系列质量管理体系认证证书。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投标人2019年1月1日至招标（采购）公告发布日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所投同类产品累计销售业绩不少于150万。注：（时间以合同签订日期为准，须提供用户合同封面、金额页、合同签字盖章页复印件及证明合同内容的合同页）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426" w:type="pct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物联网电气类零星物料采购项目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（包二）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物联网电气类零星物料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满足招标文件各项要求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35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9145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highlight w:val="none"/>
              </w:rPr>
              <w:t>合同签订后20日内</w:t>
            </w:r>
          </w:p>
        </w:tc>
        <w:tc>
          <w:tcPr>
            <w:tcW w:w="29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交付验收合格后3年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集货商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具有有效的ISO9000系列质量管理体系认证证书。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投标人2019年1月1日至招标（采购）公告发布日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之日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</w:rPr>
              <w:t>所投同类产品累计销售业绩不少于150万。注：（时间以合同签订日期为准，须提供用户合同封面、金额页、合同签字盖章页复印件及证明合同内容的合同页）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highlight w:val="none"/>
                <w:lang w:val="en-US" w:eastAsia="zh-CN"/>
              </w:rPr>
              <w:t>1.6</w:t>
            </w:r>
          </w:p>
        </w:tc>
      </w:tr>
    </w:tbl>
    <w:p>
      <w:pPr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1MDU5YTZhN2I5NmNkYTlmODZjMTEyNGE1ZmU2ZDU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4955A3"/>
    <w:rsid w:val="04FC416D"/>
    <w:rsid w:val="05CC108B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0106A56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3C2A72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34661B"/>
    <w:rsid w:val="2C5C438C"/>
    <w:rsid w:val="2D1A547B"/>
    <w:rsid w:val="308B1E37"/>
    <w:rsid w:val="31BA0B13"/>
    <w:rsid w:val="32061D68"/>
    <w:rsid w:val="32580053"/>
    <w:rsid w:val="32D57EA5"/>
    <w:rsid w:val="32F0076D"/>
    <w:rsid w:val="32F60393"/>
    <w:rsid w:val="3408194C"/>
    <w:rsid w:val="344E7D48"/>
    <w:rsid w:val="36162CAE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7A037E"/>
    <w:rsid w:val="439E6864"/>
    <w:rsid w:val="43D67F21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4E6F2D2B"/>
    <w:rsid w:val="507846AA"/>
    <w:rsid w:val="51B0110A"/>
    <w:rsid w:val="51CC5C43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0EA6962"/>
    <w:rsid w:val="62922A0B"/>
    <w:rsid w:val="632B03E5"/>
    <w:rsid w:val="633B3238"/>
    <w:rsid w:val="63400718"/>
    <w:rsid w:val="65870405"/>
    <w:rsid w:val="676906D7"/>
    <w:rsid w:val="67F139B4"/>
    <w:rsid w:val="689016F8"/>
    <w:rsid w:val="692913FD"/>
    <w:rsid w:val="69481F1D"/>
    <w:rsid w:val="69531548"/>
    <w:rsid w:val="6B0033F1"/>
    <w:rsid w:val="6B6E095E"/>
    <w:rsid w:val="6CF1193D"/>
    <w:rsid w:val="6DE93504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E20888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5887</Words>
  <Characters>6627</Characters>
  <Lines>28</Lines>
  <Paragraphs>8</Paragraphs>
  <TotalTime>2</TotalTime>
  <ScaleCrop>false</ScaleCrop>
  <LinksUpToDate>false</LinksUpToDate>
  <CharactersWithSpaces>6650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2022-09-28T00:49:17Z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B9D790BC200E42E1852D85AC6EAAB8FA</vt:lpwstr>
  </property>
</Properties>
</file>