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eastAsia" w:ascii="仿宋" w:hAnsi="仿宋" w:eastAsia="仿宋"/>
          <w:b/>
          <w:color w:val="auto"/>
          <w:sz w:val="24"/>
          <w:szCs w:val="24"/>
          <w:highlight w:val="none"/>
        </w:rPr>
      </w:pPr>
      <w:bookmarkStart w:id="0" w:name="_GoBack"/>
      <w:bookmarkEnd w:id="0"/>
      <w:r>
        <w:rPr>
          <w:rFonts w:hint="eastAsia" w:ascii="仿宋" w:hAnsi="仿宋" w:eastAsia="仿宋"/>
          <w:b/>
          <w:color w:val="auto"/>
          <w:sz w:val="24"/>
          <w:szCs w:val="24"/>
          <w:highlight w:val="none"/>
        </w:rPr>
        <w:t>附件1   招标需求一览表</w:t>
      </w:r>
    </w:p>
    <w:p>
      <w:pPr>
        <w:pStyle w:val="16"/>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分标一：环境信息采集配件采购项目</w:t>
      </w:r>
    </w:p>
    <w:tbl>
      <w:tblPr>
        <w:tblStyle w:val="8"/>
        <w:tblW w:w="13655"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1274"/>
        <w:gridCol w:w="654"/>
        <w:gridCol w:w="902"/>
        <w:gridCol w:w="1196"/>
        <w:gridCol w:w="834"/>
        <w:gridCol w:w="1286"/>
        <w:gridCol w:w="2831"/>
        <w:gridCol w:w="1951"/>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33" w:type="dxa"/>
            <w:vAlign w:val="center"/>
          </w:tcPr>
          <w:p>
            <w:pPr>
              <w:widowControl/>
              <w:jc w:val="center"/>
              <w:rPr>
                <w:rFonts w:ascii="仿宋" w:hAnsi="仿宋" w:eastAsia="仿宋"/>
                <w:sz w:val="22"/>
                <w:szCs w:val="22"/>
                <w:highlight w:val="none"/>
              </w:rPr>
            </w:pPr>
            <w:r>
              <w:rPr>
                <w:rFonts w:hint="eastAsia" w:ascii="仿宋" w:hAnsi="仿宋" w:eastAsia="仿宋"/>
                <w:sz w:val="22"/>
                <w:szCs w:val="22"/>
                <w:highlight w:val="none"/>
              </w:rPr>
              <w:t>项目名称</w:t>
            </w:r>
          </w:p>
        </w:tc>
        <w:tc>
          <w:tcPr>
            <w:tcW w:w="1274" w:type="dxa"/>
            <w:shd w:val="clear" w:color="auto" w:fill="auto"/>
            <w:vAlign w:val="center"/>
          </w:tcPr>
          <w:p>
            <w:pPr>
              <w:widowControl/>
              <w:jc w:val="center"/>
              <w:rPr>
                <w:rFonts w:ascii="仿宋" w:hAnsi="仿宋" w:eastAsia="仿宋"/>
                <w:sz w:val="22"/>
                <w:szCs w:val="22"/>
                <w:highlight w:val="none"/>
              </w:rPr>
            </w:pPr>
            <w:r>
              <w:rPr>
                <w:rFonts w:hint="eastAsia" w:ascii="仿宋" w:hAnsi="仿宋" w:eastAsia="仿宋"/>
                <w:sz w:val="22"/>
                <w:szCs w:val="22"/>
                <w:highlight w:val="none"/>
              </w:rPr>
              <w:t>主要技术要求</w:t>
            </w:r>
          </w:p>
        </w:tc>
        <w:tc>
          <w:tcPr>
            <w:tcW w:w="654" w:type="dxa"/>
            <w:shd w:val="clear" w:color="auto" w:fill="auto"/>
            <w:vAlign w:val="center"/>
          </w:tcPr>
          <w:p>
            <w:pPr>
              <w:widowControl/>
              <w:jc w:val="center"/>
              <w:rPr>
                <w:rFonts w:ascii="仿宋" w:hAnsi="仿宋" w:eastAsia="仿宋"/>
                <w:sz w:val="22"/>
                <w:szCs w:val="22"/>
                <w:highlight w:val="none"/>
              </w:rPr>
            </w:pPr>
            <w:r>
              <w:rPr>
                <w:rFonts w:hint="eastAsia" w:ascii="仿宋" w:hAnsi="仿宋" w:eastAsia="仿宋"/>
                <w:sz w:val="22"/>
                <w:szCs w:val="22"/>
                <w:highlight w:val="none"/>
              </w:rPr>
              <w:t>单位</w:t>
            </w:r>
          </w:p>
        </w:tc>
        <w:tc>
          <w:tcPr>
            <w:tcW w:w="902" w:type="dxa"/>
            <w:shd w:val="clear" w:color="auto" w:fill="auto"/>
            <w:vAlign w:val="center"/>
          </w:tcPr>
          <w:p>
            <w:pPr>
              <w:widowControl/>
              <w:jc w:val="center"/>
              <w:rPr>
                <w:rFonts w:ascii="仿宋" w:hAnsi="仿宋" w:eastAsia="仿宋"/>
                <w:sz w:val="22"/>
                <w:szCs w:val="22"/>
                <w:highlight w:val="none"/>
              </w:rPr>
            </w:pPr>
            <w:r>
              <w:rPr>
                <w:rFonts w:hint="eastAsia" w:ascii="仿宋" w:hAnsi="仿宋" w:eastAsia="仿宋"/>
                <w:sz w:val="22"/>
                <w:szCs w:val="22"/>
                <w:highlight w:val="none"/>
              </w:rPr>
              <w:t>数量</w:t>
            </w:r>
          </w:p>
        </w:tc>
        <w:tc>
          <w:tcPr>
            <w:tcW w:w="1196" w:type="dxa"/>
            <w:shd w:val="clear" w:color="auto" w:fill="auto"/>
            <w:vAlign w:val="center"/>
          </w:tcPr>
          <w:p>
            <w:pPr>
              <w:widowControl/>
              <w:jc w:val="center"/>
              <w:rPr>
                <w:rFonts w:ascii="仿宋" w:hAnsi="仿宋" w:eastAsia="仿宋"/>
                <w:sz w:val="22"/>
                <w:szCs w:val="22"/>
                <w:highlight w:val="none"/>
              </w:rPr>
            </w:pPr>
            <w:r>
              <w:rPr>
                <w:rFonts w:hint="eastAsia" w:ascii="仿宋" w:hAnsi="仿宋" w:eastAsia="仿宋"/>
                <w:sz w:val="22"/>
                <w:szCs w:val="22"/>
                <w:highlight w:val="none"/>
              </w:rPr>
              <w:t>交货日期</w:t>
            </w:r>
          </w:p>
        </w:tc>
        <w:tc>
          <w:tcPr>
            <w:tcW w:w="834" w:type="dxa"/>
            <w:vAlign w:val="center"/>
          </w:tcPr>
          <w:p>
            <w:pPr>
              <w:widowControl/>
              <w:jc w:val="center"/>
              <w:rPr>
                <w:rFonts w:ascii="仿宋" w:hAnsi="仿宋" w:eastAsia="仿宋"/>
                <w:sz w:val="22"/>
                <w:szCs w:val="22"/>
                <w:highlight w:val="none"/>
              </w:rPr>
            </w:pPr>
            <w:r>
              <w:rPr>
                <w:rFonts w:hint="eastAsia" w:ascii="仿宋" w:hAnsi="仿宋" w:eastAsia="仿宋"/>
                <w:sz w:val="22"/>
                <w:szCs w:val="22"/>
                <w:highlight w:val="none"/>
              </w:rPr>
              <w:t>质保期</w:t>
            </w:r>
          </w:p>
        </w:tc>
        <w:tc>
          <w:tcPr>
            <w:tcW w:w="1286" w:type="dxa"/>
            <w:shd w:val="clear" w:color="auto" w:fill="auto"/>
            <w:vAlign w:val="center"/>
          </w:tcPr>
          <w:p>
            <w:pPr>
              <w:widowControl/>
              <w:jc w:val="center"/>
              <w:rPr>
                <w:rFonts w:ascii="仿宋" w:hAnsi="仿宋" w:eastAsia="仿宋"/>
                <w:sz w:val="22"/>
                <w:szCs w:val="22"/>
                <w:highlight w:val="none"/>
              </w:rPr>
            </w:pPr>
            <w:r>
              <w:rPr>
                <w:rFonts w:hint="eastAsia" w:ascii="仿宋" w:hAnsi="仿宋" w:eastAsia="仿宋"/>
                <w:sz w:val="22"/>
                <w:szCs w:val="22"/>
                <w:highlight w:val="none"/>
              </w:rPr>
              <w:t>交货地点</w:t>
            </w:r>
          </w:p>
        </w:tc>
        <w:tc>
          <w:tcPr>
            <w:tcW w:w="2831" w:type="dxa"/>
            <w:shd w:val="clear" w:color="auto" w:fill="auto"/>
            <w:vAlign w:val="center"/>
          </w:tcPr>
          <w:p>
            <w:pPr>
              <w:widowControl/>
              <w:jc w:val="center"/>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专用资质要求</w:t>
            </w:r>
          </w:p>
        </w:tc>
        <w:tc>
          <w:tcPr>
            <w:tcW w:w="1951" w:type="dxa"/>
            <w:shd w:val="clear" w:color="auto" w:fill="auto"/>
            <w:vAlign w:val="center"/>
          </w:tcPr>
          <w:p>
            <w:pPr>
              <w:widowControl/>
              <w:jc w:val="center"/>
              <w:rPr>
                <w:rFonts w:hint="eastAsia" w:ascii="仿宋" w:hAnsi="仿宋" w:eastAsia="仿宋"/>
                <w:sz w:val="22"/>
                <w:szCs w:val="22"/>
                <w:highlight w:val="none"/>
                <w:lang w:val="en-US" w:eastAsia="zh-CN"/>
              </w:rPr>
            </w:pPr>
            <w:r>
              <w:rPr>
                <w:rFonts w:hint="eastAsia" w:ascii="仿宋" w:hAnsi="仿宋" w:eastAsia="仿宋"/>
                <w:sz w:val="22"/>
                <w:szCs w:val="22"/>
                <w:highlight w:val="none"/>
                <w:lang w:eastAsia="zh-CN"/>
              </w:rPr>
              <w:t>专用业绩要求</w:t>
            </w:r>
          </w:p>
        </w:tc>
        <w:tc>
          <w:tcPr>
            <w:tcW w:w="1094" w:type="dxa"/>
            <w:shd w:val="clear" w:color="auto" w:fill="auto"/>
            <w:vAlign w:val="center"/>
          </w:tcPr>
          <w:p>
            <w:pPr>
              <w:widowControl/>
              <w:jc w:val="center"/>
              <w:rPr>
                <w:rFonts w:hint="eastAsia" w:ascii="仿宋" w:hAnsi="仿宋" w:eastAsia="仿宋"/>
                <w:sz w:val="22"/>
                <w:szCs w:val="22"/>
                <w:highlight w:val="none"/>
                <w:lang w:val="en-US" w:eastAsia="zh-CN"/>
              </w:rPr>
            </w:pPr>
            <w:r>
              <w:rPr>
                <w:rFonts w:hint="eastAsia" w:ascii="仿宋" w:hAnsi="仿宋" w:eastAsia="仿宋"/>
                <w:sz w:val="22"/>
                <w:szCs w:val="22"/>
                <w:highlight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633" w:type="dxa"/>
            <w:vAlign w:val="center"/>
          </w:tcPr>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环境信息</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采集配件</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采购项目</w:t>
            </w:r>
          </w:p>
          <w:p>
            <w:pPr>
              <w:widowControl/>
              <w:jc w:val="center"/>
              <w:rPr>
                <w:rFonts w:ascii="仿宋" w:hAnsi="仿宋" w:eastAsia="仿宋"/>
                <w:sz w:val="22"/>
                <w:szCs w:val="22"/>
                <w:highlight w:val="none"/>
              </w:rPr>
            </w:pPr>
            <w:r>
              <w:rPr>
                <w:rFonts w:hint="eastAsia" w:ascii="仿宋" w:hAnsi="仿宋" w:eastAsia="仿宋"/>
                <w:sz w:val="22"/>
                <w:szCs w:val="22"/>
                <w:highlight w:val="none"/>
              </w:rPr>
              <w:t>（包一）</w:t>
            </w:r>
          </w:p>
        </w:tc>
        <w:tc>
          <w:tcPr>
            <w:tcW w:w="1274" w:type="dxa"/>
            <w:shd w:val="clear" w:color="auto" w:fill="auto"/>
            <w:vAlign w:val="center"/>
          </w:tcPr>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含传感器、</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控制模块、</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数据远传</w:t>
            </w:r>
          </w:p>
          <w:p>
            <w:pPr>
              <w:widowControl/>
              <w:jc w:val="center"/>
              <w:rPr>
                <w:rFonts w:ascii="仿宋" w:hAnsi="仿宋" w:eastAsia="仿宋"/>
                <w:sz w:val="22"/>
                <w:szCs w:val="22"/>
                <w:highlight w:val="none"/>
              </w:rPr>
            </w:pPr>
            <w:r>
              <w:rPr>
                <w:rFonts w:hint="eastAsia" w:ascii="仿宋" w:hAnsi="仿宋" w:eastAsia="仿宋"/>
                <w:sz w:val="22"/>
                <w:szCs w:val="22"/>
                <w:highlight w:val="none"/>
              </w:rPr>
              <w:t>模块等。</w:t>
            </w:r>
          </w:p>
        </w:tc>
        <w:tc>
          <w:tcPr>
            <w:tcW w:w="654" w:type="dxa"/>
            <w:shd w:val="clear" w:color="000000" w:fill="FFFFFF"/>
            <w:vAlign w:val="center"/>
          </w:tcPr>
          <w:p>
            <w:pPr>
              <w:widowControl/>
              <w:jc w:val="center"/>
              <w:rPr>
                <w:rFonts w:ascii="仿宋" w:hAnsi="仿宋" w:eastAsia="仿宋"/>
                <w:sz w:val="22"/>
                <w:szCs w:val="22"/>
                <w:highlight w:val="none"/>
              </w:rPr>
            </w:pPr>
            <w:r>
              <w:rPr>
                <w:rFonts w:hint="eastAsia" w:ascii="仿宋" w:hAnsi="仿宋" w:eastAsia="仿宋"/>
                <w:sz w:val="22"/>
                <w:szCs w:val="22"/>
                <w:highlight w:val="none"/>
              </w:rPr>
              <w:t>件</w:t>
            </w:r>
          </w:p>
        </w:tc>
        <w:tc>
          <w:tcPr>
            <w:tcW w:w="902" w:type="dxa"/>
            <w:shd w:val="clear" w:color="000000" w:fill="FFFFFF"/>
            <w:vAlign w:val="center"/>
          </w:tcPr>
          <w:p>
            <w:pPr>
              <w:widowControl/>
              <w:rPr>
                <w:rFonts w:ascii="仿宋" w:hAnsi="仿宋" w:eastAsia="仿宋"/>
                <w:sz w:val="22"/>
                <w:szCs w:val="22"/>
                <w:highlight w:val="none"/>
              </w:rPr>
            </w:pPr>
            <w:r>
              <w:rPr>
                <w:rFonts w:hint="eastAsia" w:ascii="仿宋" w:hAnsi="仿宋" w:eastAsia="仿宋"/>
                <w:sz w:val="22"/>
                <w:szCs w:val="22"/>
                <w:highlight w:val="none"/>
              </w:rPr>
              <w:t xml:space="preserve"> </w:t>
            </w:r>
            <w:r>
              <w:rPr>
                <w:rFonts w:ascii="仿宋" w:hAnsi="仿宋" w:eastAsia="仿宋"/>
                <w:sz w:val="22"/>
                <w:szCs w:val="22"/>
                <w:highlight w:val="none"/>
              </w:rPr>
              <w:t>465</w:t>
            </w:r>
          </w:p>
        </w:tc>
        <w:tc>
          <w:tcPr>
            <w:tcW w:w="1196" w:type="dxa"/>
            <w:vMerge w:val="restart"/>
            <w:shd w:val="clear" w:color="auto" w:fill="auto"/>
            <w:vAlign w:val="center"/>
          </w:tcPr>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接到</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供货</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通知后</w:t>
            </w:r>
          </w:p>
          <w:p>
            <w:pPr>
              <w:widowControl/>
              <w:jc w:val="center"/>
              <w:rPr>
                <w:rFonts w:ascii="仿宋" w:hAnsi="仿宋" w:eastAsia="仿宋"/>
                <w:sz w:val="22"/>
                <w:szCs w:val="22"/>
                <w:highlight w:val="none"/>
              </w:rPr>
            </w:pPr>
            <w:r>
              <w:rPr>
                <w:rFonts w:ascii="仿宋" w:hAnsi="仿宋" w:eastAsia="仿宋"/>
                <w:sz w:val="22"/>
                <w:szCs w:val="22"/>
                <w:highlight w:val="none"/>
              </w:rPr>
              <w:t>20</w:t>
            </w:r>
            <w:r>
              <w:rPr>
                <w:rFonts w:hint="eastAsia" w:ascii="仿宋" w:hAnsi="仿宋" w:eastAsia="仿宋"/>
                <w:sz w:val="22"/>
                <w:szCs w:val="22"/>
                <w:highlight w:val="none"/>
              </w:rPr>
              <w:t>日内</w:t>
            </w:r>
          </w:p>
        </w:tc>
        <w:tc>
          <w:tcPr>
            <w:tcW w:w="834" w:type="dxa"/>
            <w:vMerge w:val="restart"/>
            <w:vAlign w:val="center"/>
          </w:tcPr>
          <w:p>
            <w:pPr>
              <w:widowControl/>
              <w:ind w:firstLine="220" w:firstLineChars="100"/>
              <w:rPr>
                <w:rFonts w:ascii="仿宋" w:hAnsi="仿宋" w:eastAsia="仿宋"/>
                <w:sz w:val="22"/>
                <w:szCs w:val="22"/>
                <w:highlight w:val="none"/>
              </w:rPr>
            </w:pPr>
            <w:r>
              <w:rPr>
                <w:rFonts w:hint="eastAsia" w:ascii="仿宋" w:hAnsi="仿宋" w:eastAsia="仿宋"/>
                <w:sz w:val="22"/>
                <w:szCs w:val="22"/>
                <w:highlight w:val="none"/>
              </w:rPr>
              <w:t>3年</w:t>
            </w:r>
          </w:p>
        </w:tc>
        <w:tc>
          <w:tcPr>
            <w:tcW w:w="1286" w:type="dxa"/>
            <w:vMerge w:val="restart"/>
            <w:shd w:val="clear" w:color="auto" w:fill="auto"/>
            <w:vAlign w:val="center"/>
          </w:tcPr>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买方</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指定</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仓库</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地面</w:t>
            </w:r>
          </w:p>
          <w:p>
            <w:pPr>
              <w:widowControl/>
              <w:jc w:val="center"/>
              <w:rPr>
                <w:rFonts w:ascii="仿宋" w:hAnsi="仿宋" w:eastAsia="仿宋"/>
                <w:sz w:val="22"/>
                <w:szCs w:val="22"/>
                <w:highlight w:val="none"/>
              </w:rPr>
            </w:pPr>
            <w:r>
              <w:rPr>
                <w:rFonts w:hint="eastAsia" w:ascii="仿宋" w:hAnsi="仿宋" w:eastAsia="仿宋"/>
                <w:sz w:val="22"/>
                <w:szCs w:val="22"/>
                <w:highlight w:val="none"/>
              </w:rPr>
              <w:t>交货</w:t>
            </w:r>
          </w:p>
        </w:tc>
        <w:tc>
          <w:tcPr>
            <w:tcW w:w="2831" w:type="dxa"/>
            <w:shd w:val="clear" w:color="auto" w:fill="auto"/>
            <w:vAlign w:val="center"/>
          </w:tcPr>
          <w:p>
            <w:pPr>
              <w:widowControl/>
              <w:numPr>
                <w:ilvl w:val="0"/>
                <w:numId w:val="0"/>
              </w:numPr>
              <w:jc w:val="both"/>
              <w:rPr>
                <w:rFonts w:hint="eastAsia" w:ascii="仿宋" w:hAnsi="仿宋" w:eastAsia="仿宋"/>
                <w:sz w:val="22"/>
                <w:szCs w:val="22"/>
                <w:highlight w:val="none"/>
                <w:lang w:eastAsia="zh-CN"/>
              </w:rPr>
            </w:pPr>
            <w:r>
              <w:rPr>
                <w:rFonts w:hint="eastAsia" w:ascii="仿宋" w:hAnsi="仿宋" w:eastAsia="仿宋"/>
                <w:sz w:val="22"/>
                <w:szCs w:val="22"/>
                <w:highlight w:val="none"/>
                <w:lang w:val="en-US" w:eastAsia="zh-CN"/>
              </w:rPr>
              <w:t>1.</w:t>
            </w:r>
            <w:r>
              <w:rPr>
                <w:rFonts w:hint="eastAsia" w:ascii="仿宋" w:hAnsi="仿宋" w:eastAsia="仿宋"/>
                <w:sz w:val="22"/>
                <w:szCs w:val="22"/>
                <w:highlight w:val="none"/>
                <w:lang w:eastAsia="zh-CN"/>
              </w:rPr>
              <w:t>供应商</w:t>
            </w:r>
            <w:r>
              <w:rPr>
                <w:rFonts w:hint="eastAsia" w:ascii="仿宋" w:hAnsi="仿宋" w:eastAsia="仿宋"/>
                <w:sz w:val="22"/>
                <w:szCs w:val="22"/>
                <w:highlight w:val="none"/>
              </w:rPr>
              <w:t>要求</w:t>
            </w:r>
            <w:r>
              <w:rPr>
                <w:rFonts w:hint="eastAsia" w:ascii="仿宋" w:hAnsi="仿宋" w:eastAsia="仿宋"/>
                <w:sz w:val="22"/>
                <w:szCs w:val="22"/>
                <w:highlight w:val="none"/>
                <w:lang w:val="en-US" w:eastAsia="zh-CN"/>
              </w:rPr>
              <w:t>:</w:t>
            </w:r>
            <w:r>
              <w:rPr>
                <w:rFonts w:hint="eastAsia" w:ascii="仿宋" w:hAnsi="仿宋" w:eastAsia="仿宋"/>
                <w:sz w:val="22"/>
                <w:szCs w:val="22"/>
                <w:highlight w:val="none"/>
              </w:rPr>
              <w:t>制造商</w:t>
            </w:r>
            <w:r>
              <w:rPr>
                <w:rFonts w:hint="eastAsia" w:ascii="仿宋" w:hAnsi="仿宋" w:eastAsia="仿宋"/>
                <w:sz w:val="22"/>
                <w:szCs w:val="22"/>
                <w:highlight w:val="none"/>
                <w:lang w:eastAsia="zh-CN"/>
              </w:rPr>
              <w:t>。</w:t>
            </w:r>
          </w:p>
          <w:p>
            <w:pPr>
              <w:widowControl/>
              <w:numPr>
                <w:ilvl w:val="0"/>
                <w:numId w:val="0"/>
              </w:numPr>
              <w:jc w:val="both"/>
              <w:rPr>
                <w:rFonts w:hint="eastAsia" w:ascii="仿宋" w:hAnsi="仿宋" w:eastAsia="仿宋"/>
                <w:sz w:val="22"/>
                <w:szCs w:val="22"/>
                <w:highlight w:val="none"/>
              </w:rPr>
            </w:pPr>
            <w:r>
              <w:rPr>
                <w:rFonts w:hint="eastAsia" w:ascii="仿宋" w:hAnsi="仿宋" w:eastAsia="仿宋"/>
                <w:sz w:val="22"/>
                <w:szCs w:val="22"/>
                <w:highlight w:val="none"/>
                <w:lang w:val="en-US" w:eastAsia="zh-CN"/>
              </w:rPr>
              <w:t>2.</w:t>
            </w:r>
            <w:r>
              <w:rPr>
                <w:rFonts w:hint="eastAsia" w:ascii="仿宋" w:hAnsi="仿宋" w:eastAsia="仿宋"/>
                <w:sz w:val="22"/>
                <w:szCs w:val="22"/>
                <w:highlight w:val="none"/>
              </w:rPr>
              <w:t>认证证书</w:t>
            </w:r>
            <w:r>
              <w:rPr>
                <w:rFonts w:hint="eastAsia" w:ascii="仿宋" w:hAnsi="仿宋" w:eastAsia="仿宋"/>
                <w:sz w:val="22"/>
                <w:szCs w:val="22"/>
                <w:highlight w:val="none"/>
                <w:lang w:eastAsia="zh-CN"/>
              </w:rPr>
              <w:t>：</w:t>
            </w:r>
            <w:r>
              <w:rPr>
                <w:rFonts w:hint="eastAsia" w:ascii="仿宋" w:hAnsi="仿宋" w:eastAsia="仿宋"/>
                <w:sz w:val="22"/>
                <w:szCs w:val="22"/>
                <w:highlight w:val="none"/>
              </w:rPr>
              <w:t>提供有效的ISO9000系列质量管理体系认证证书。</w:t>
            </w:r>
          </w:p>
          <w:p>
            <w:pPr>
              <w:widowControl/>
              <w:numPr>
                <w:ilvl w:val="0"/>
                <w:numId w:val="0"/>
              </w:numPr>
              <w:jc w:val="both"/>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3.</w:t>
            </w:r>
            <w:r>
              <w:rPr>
                <w:rFonts w:hint="eastAsia" w:ascii="仿宋" w:hAnsi="仿宋" w:eastAsia="仿宋"/>
                <w:sz w:val="22"/>
                <w:szCs w:val="22"/>
                <w:highlight w:val="none"/>
              </w:rPr>
              <w:t>产品型式试验报告或检测报告或鉴定报告</w:t>
            </w:r>
            <w:r>
              <w:rPr>
                <w:rFonts w:hint="eastAsia" w:ascii="仿宋" w:hAnsi="仿宋" w:eastAsia="仿宋"/>
                <w:sz w:val="22"/>
                <w:szCs w:val="22"/>
                <w:highlight w:val="none"/>
                <w:lang w:eastAsia="zh-CN"/>
              </w:rPr>
              <w:t>：</w:t>
            </w:r>
            <w:r>
              <w:rPr>
                <w:rFonts w:hint="eastAsia" w:ascii="仿宋" w:hAnsi="仿宋" w:eastAsia="仿宋"/>
                <w:sz w:val="22"/>
                <w:szCs w:val="22"/>
                <w:highlight w:val="none"/>
              </w:rPr>
              <w:t>提供第三方检测机构出具的有效的检测报告</w:t>
            </w:r>
            <w:r>
              <w:rPr>
                <w:rFonts w:hint="eastAsia" w:ascii="仿宋" w:hAnsi="仿宋" w:eastAsia="仿宋"/>
                <w:sz w:val="22"/>
                <w:szCs w:val="22"/>
                <w:highlight w:val="none"/>
                <w:lang w:eastAsia="zh-CN"/>
              </w:rPr>
              <w:t>。</w:t>
            </w:r>
          </w:p>
        </w:tc>
        <w:tc>
          <w:tcPr>
            <w:tcW w:w="1951" w:type="dxa"/>
            <w:shd w:val="clear" w:color="auto" w:fill="auto"/>
            <w:vAlign w:val="center"/>
          </w:tcPr>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业绩要求</w:t>
            </w:r>
            <w:r>
              <w:rPr>
                <w:rFonts w:hint="eastAsia" w:ascii="仿宋" w:hAnsi="仿宋" w:eastAsia="仿宋"/>
                <w:sz w:val="22"/>
                <w:szCs w:val="22"/>
                <w:highlight w:val="none"/>
                <w:lang w:eastAsia="zh-CN"/>
              </w:rPr>
              <w:t>：</w:t>
            </w:r>
            <w:r>
              <w:rPr>
                <w:rFonts w:hint="eastAsia" w:ascii="仿宋" w:hAnsi="仿宋" w:eastAsia="仿宋"/>
                <w:sz w:val="22"/>
                <w:szCs w:val="22"/>
                <w:highlight w:val="none"/>
              </w:rPr>
              <w:t>2019年1月1日至招标公告发布之日内图像监拍类业绩或图像监拍配件类业绩不少于300万。注：业绩必须提供对应的合同复印件。</w:t>
            </w:r>
          </w:p>
          <w:p>
            <w:pPr>
              <w:widowControl/>
              <w:jc w:val="center"/>
              <w:rPr>
                <w:rFonts w:hint="eastAsia" w:ascii="仿宋" w:hAnsi="仿宋" w:eastAsia="仿宋"/>
                <w:sz w:val="22"/>
                <w:szCs w:val="22"/>
                <w:highlight w:val="none"/>
                <w:lang w:eastAsia="zh-CN"/>
              </w:rPr>
            </w:pPr>
          </w:p>
        </w:tc>
        <w:tc>
          <w:tcPr>
            <w:tcW w:w="1094" w:type="dxa"/>
            <w:shd w:val="clear" w:color="auto" w:fill="auto"/>
            <w:vAlign w:val="center"/>
          </w:tcPr>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633" w:type="dxa"/>
            <w:vAlign w:val="center"/>
          </w:tcPr>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环境信息</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采集配件</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采购项目</w:t>
            </w:r>
          </w:p>
          <w:p>
            <w:pPr>
              <w:widowControl/>
              <w:jc w:val="center"/>
              <w:rPr>
                <w:rFonts w:ascii="仿宋" w:hAnsi="仿宋" w:eastAsia="仿宋"/>
                <w:sz w:val="22"/>
                <w:szCs w:val="22"/>
                <w:highlight w:val="none"/>
              </w:rPr>
            </w:pPr>
            <w:r>
              <w:rPr>
                <w:rFonts w:hint="eastAsia" w:ascii="仿宋" w:hAnsi="仿宋" w:eastAsia="仿宋"/>
                <w:sz w:val="22"/>
                <w:szCs w:val="22"/>
                <w:highlight w:val="none"/>
              </w:rPr>
              <w:t>（包二）</w:t>
            </w:r>
          </w:p>
        </w:tc>
        <w:tc>
          <w:tcPr>
            <w:tcW w:w="1274" w:type="dxa"/>
            <w:shd w:val="clear" w:color="auto" w:fill="auto"/>
            <w:vAlign w:val="center"/>
          </w:tcPr>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含传感器、</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控制模块、</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数据远传</w:t>
            </w:r>
          </w:p>
          <w:p>
            <w:pPr>
              <w:widowControl/>
              <w:jc w:val="center"/>
              <w:rPr>
                <w:rFonts w:ascii="仿宋" w:hAnsi="仿宋" w:eastAsia="仿宋"/>
                <w:sz w:val="22"/>
                <w:szCs w:val="22"/>
                <w:highlight w:val="none"/>
              </w:rPr>
            </w:pPr>
            <w:r>
              <w:rPr>
                <w:rFonts w:hint="eastAsia" w:ascii="仿宋" w:hAnsi="仿宋" w:eastAsia="仿宋"/>
                <w:sz w:val="22"/>
                <w:szCs w:val="22"/>
                <w:highlight w:val="none"/>
              </w:rPr>
              <w:t>模块等。</w:t>
            </w:r>
          </w:p>
        </w:tc>
        <w:tc>
          <w:tcPr>
            <w:tcW w:w="654" w:type="dxa"/>
            <w:shd w:val="clear" w:color="000000" w:fill="FFFFFF"/>
            <w:vAlign w:val="center"/>
          </w:tcPr>
          <w:p>
            <w:pPr>
              <w:widowControl/>
              <w:jc w:val="center"/>
              <w:rPr>
                <w:rFonts w:ascii="仿宋" w:hAnsi="仿宋" w:eastAsia="仿宋"/>
                <w:sz w:val="22"/>
                <w:szCs w:val="22"/>
                <w:highlight w:val="none"/>
              </w:rPr>
            </w:pPr>
            <w:r>
              <w:rPr>
                <w:rFonts w:hint="eastAsia" w:ascii="仿宋" w:hAnsi="仿宋" w:eastAsia="仿宋"/>
                <w:sz w:val="22"/>
                <w:szCs w:val="22"/>
                <w:highlight w:val="none"/>
              </w:rPr>
              <w:t>件</w:t>
            </w:r>
          </w:p>
        </w:tc>
        <w:tc>
          <w:tcPr>
            <w:tcW w:w="902" w:type="dxa"/>
            <w:shd w:val="clear" w:color="000000" w:fill="FFFFFF"/>
            <w:vAlign w:val="center"/>
          </w:tcPr>
          <w:p>
            <w:pPr>
              <w:widowControl/>
              <w:jc w:val="center"/>
              <w:rPr>
                <w:rFonts w:ascii="仿宋" w:hAnsi="仿宋" w:eastAsia="仿宋"/>
                <w:sz w:val="22"/>
                <w:szCs w:val="22"/>
                <w:highlight w:val="none"/>
              </w:rPr>
            </w:pPr>
            <w:r>
              <w:rPr>
                <w:rFonts w:hint="eastAsia" w:ascii="仿宋" w:hAnsi="仿宋" w:eastAsia="仿宋"/>
                <w:sz w:val="22"/>
                <w:szCs w:val="22"/>
                <w:highlight w:val="none"/>
              </w:rPr>
              <w:t>4</w:t>
            </w:r>
            <w:r>
              <w:rPr>
                <w:rFonts w:ascii="仿宋" w:hAnsi="仿宋" w:eastAsia="仿宋"/>
                <w:sz w:val="22"/>
                <w:szCs w:val="22"/>
                <w:highlight w:val="none"/>
              </w:rPr>
              <w:t>26</w:t>
            </w:r>
          </w:p>
        </w:tc>
        <w:tc>
          <w:tcPr>
            <w:tcW w:w="1196" w:type="dxa"/>
            <w:vMerge w:val="continue"/>
            <w:shd w:val="clear" w:color="auto" w:fill="auto"/>
            <w:vAlign w:val="center"/>
          </w:tcPr>
          <w:p>
            <w:pPr>
              <w:jc w:val="center"/>
              <w:rPr>
                <w:rFonts w:ascii="仿宋" w:hAnsi="仿宋" w:eastAsia="仿宋"/>
                <w:sz w:val="22"/>
                <w:szCs w:val="22"/>
                <w:highlight w:val="none"/>
              </w:rPr>
            </w:pPr>
          </w:p>
        </w:tc>
        <w:tc>
          <w:tcPr>
            <w:tcW w:w="834" w:type="dxa"/>
            <w:vMerge w:val="continue"/>
            <w:vAlign w:val="center"/>
          </w:tcPr>
          <w:p>
            <w:pPr>
              <w:jc w:val="center"/>
              <w:rPr>
                <w:rFonts w:ascii="仿宋" w:hAnsi="仿宋" w:eastAsia="仿宋"/>
                <w:sz w:val="22"/>
                <w:szCs w:val="22"/>
                <w:highlight w:val="none"/>
              </w:rPr>
            </w:pPr>
          </w:p>
        </w:tc>
        <w:tc>
          <w:tcPr>
            <w:tcW w:w="1286" w:type="dxa"/>
            <w:vMerge w:val="continue"/>
            <w:shd w:val="clear" w:color="auto" w:fill="auto"/>
            <w:vAlign w:val="center"/>
          </w:tcPr>
          <w:p>
            <w:pPr>
              <w:jc w:val="center"/>
              <w:rPr>
                <w:rFonts w:ascii="仿宋" w:hAnsi="仿宋" w:eastAsia="仿宋"/>
                <w:sz w:val="22"/>
                <w:szCs w:val="22"/>
                <w:highlight w:val="none"/>
              </w:rPr>
            </w:pPr>
          </w:p>
        </w:tc>
        <w:tc>
          <w:tcPr>
            <w:tcW w:w="2831" w:type="dxa"/>
            <w:shd w:val="clear" w:color="auto" w:fill="auto"/>
            <w:vAlign w:val="center"/>
          </w:tcPr>
          <w:p>
            <w:pPr>
              <w:widowControl/>
              <w:numPr>
                <w:ilvl w:val="0"/>
                <w:numId w:val="0"/>
              </w:numPr>
              <w:jc w:val="both"/>
              <w:rPr>
                <w:rFonts w:hint="eastAsia" w:ascii="仿宋" w:hAnsi="仿宋" w:eastAsia="仿宋"/>
                <w:sz w:val="22"/>
                <w:szCs w:val="22"/>
                <w:highlight w:val="none"/>
                <w:lang w:eastAsia="zh-CN"/>
              </w:rPr>
            </w:pPr>
            <w:r>
              <w:rPr>
                <w:rFonts w:hint="eastAsia" w:ascii="仿宋" w:hAnsi="仿宋" w:eastAsia="仿宋"/>
                <w:sz w:val="22"/>
                <w:szCs w:val="22"/>
                <w:highlight w:val="none"/>
                <w:lang w:val="en-US" w:eastAsia="zh-CN"/>
              </w:rPr>
              <w:t>1.</w:t>
            </w:r>
            <w:r>
              <w:rPr>
                <w:rFonts w:hint="eastAsia" w:ascii="仿宋" w:hAnsi="仿宋" w:eastAsia="仿宋"/>
                <w:sz w:val="22"/>
                <w:szCs w:val="22"/>
                <w:highlight w:val="none"/>
                <w:lang w:eastAsia="zh-CN"/>
              </w:rPr>
              <w:t>供应商</w:t>
            </w:r>
            <w:r>
              <w:rPr>
                <w:rFonts w:hint="eastAsia" w:ascii="仿宋" w:hAnsi="仿宋" w:eastAsia="仿宋"/>
                <w:sz w:val="22"/>
                <w:szCs w:val="22"/>
                <w:highlight w:val="none"/>
              </w:rPr>
              <w:t>要求</w:t>
            </w:r>
            <w:r>
              <w:rPr>
                <w:rFonts w:hint="eastAsia" w:ascii="仿宋" w:hAnsi="仿宋" w:eastAsia="仿宋"/>
                <w:sz w:val="22"/>
                <w:szCs w:val="22"/>
                <w:highlight w:val="none"/>
                <w:lang w:val="en-US" w:eastAsia="zh-CN"/>
              </w:rPr>
              <w:t>:</w:t>
            </w:r>
            <w:r>
              <w:rPr>
                <w:rFonts w:hint="eastAsia" w:ascii="仿宋" w:hAnsi="仿宋" w:eastAsia="仿宋"/>
                <w:sz w:val="22"/>
                <w:szCs w:val="22"/>
                <w:highlight w:val="none"/>
              </w:rPr>
              <w:t>制造商</w:t>
            </w:r>
            <w:r>
              <w:rPr>
                <w:rFonts w:hint="eastAsia" w:ascii="仿宋" w:hAnsi="仿宋" w:eastAsia="仿宋"/>
                <w:sz w:val="22"/>
                <w:szCs w:val="22"/>
                <w:highlight w:val="none"/>
                <w:lang w:eastAsia="zh-CN"/>
              </w:rPr>
              <w:t>。</w:t>
            </w:r>
          </w:p>
          <w:p>
            <w:pPr>
              <w:widowControl/>
              <w:numPr>
                <w:ilvl w:val="0"/>
                <w:numId w:val="0"/>
              </w:numPr>
              <w:jc w:val="both"/>
              <w:rPr>
                <w:rFonts w:hint="eastAsia" w:ascii="仿宋" w:hAnsi="仿宋" w:eastAsia="仿宋"/>
                <w:sz w:val="22"/>
                <w:szCs w:val="22"/>
                <w:highlight w:val="none"/>
              </w:rPr>
            </w:pPr>
            <w:r>
              <w:rPr>
                <w:rFonts w:hint="eastAsia" w:ascii="仿宋" w:hAnsi="仿宋" w:eastAsia="仿宋"/>
                <w:sz w:val="22"/>
                <w:szCs w:val="22"/>
                <w:highlight w:val="none"/>
                <w:lang w:val="en-US" w:eastAsia="zh-CN"/>
              </w:rPr>
              <w:t>2.</w:t>
            </w:r>
            <w:r>
              <w:rPr>
                <w:rFonts w:hint="eastAsia" w:ascii="仿宋" w:hAnsi="仿宋" w:eastAsia="仿宋"/>
                <w:sz w:val="22"/>
                <w:szCs w:val="22"/>
                <w:highlight w:val="none"/>
              </w:rPr>
              <w:t>认证证书</w:t>
            </w:r>
            <w:r>
              <w:rPr>
                <w:rFonts w:hint="eastAsia" w:ascii="仿宋" w:hAnsi="仿宋" w:eastAsia="仿宋"/>
                <w:sz w:val="22"/>
                <w:szCs w:val="22"/>
                <w:highlight w:val="none"/>
                <w:lang w:eastAsia="zh-CN"/>
              </w:rPr>
              <w:t>：</w:t>
            </w:r>
            <w:r>
              <w:rPr>
                <w:rFonts w:hint="eastAsia" w:ascii="仿宋" w:hAnsi="仿宋" w:eastAsia="仿宋"/>
                <w:sz w:val="22"/>
                <w:szCs w:val="22"/>
                <w:highlight w:val="none"/>
              </w:rPr>
              <w:t>提供有效的ISO9000系列质量管理体系认证证书。</w:t>
            </w:r>
          </w:p>
          <w:p>
            <w:pPr>
              <w:widowControl/>
              <w:numPr>
                <w:ilvl w:val="0"/>
                <w:numId w:val="0"/>
              </w:numPr>
              <w:ind w:left="0" w:leftChars="0" w:firstLine="0" w:firstLineChars="0"/>
              <w:jc w:val="both"/>
              <w:rPr>
                <w:rFonts w:ascii="仿宋" w:hAnsi="仿宋" w:eastAsia="仿宋"/>
                <w:sz w:val="22"/>
                <w:szCs w:val="22"/>
                <w:highlight w:val="none"/>
              </w:rPr>
            </w:pPr>
            <w:r>
              <w:rPr>
                <w:rFonts w:hint="eastAsia" w:ascii="仿宋" w:hAnsi="仿宋" w:eastAsia="仿宋"/>
                <w:sz w:val="22"/>
                <w:szCs w:val="22"/>
                <w:highlight w:val="none"/>
                <w:lang w:val="en-US" w:eastAsia="zh-CN"/>
              </w:rPr>
              <w:t>3.</w:t>
            </w:r>
            <w:r>
              <w:rPr>
                <w:rFonts w:hint="eastAsia" w:ascii="仿宋" w:hAnsi="仿宋" w:eastAsia="仿宋"/>
                <w:sz w:val="22"/>
                <w:szCs w:val="22"/>
                <w:highlight w:val="none"/>
              </w:rPr>
              <w:t>产品型式试验报告或检测报告或鉴定报告</w:t>
            </w:r>
            <w:r>
              <w:rPr>
                <w:rFonts w:hint="eastAsia" w:ascii="仿宋" w:hAnsi="仿宋" w:eastAsia="仿宋"/>
                <w:sz w:val="22"/>
                <w:szCs w:val="22"/>
                <w:highlight w:val="none"/>
                <w:lang w:eastAsia="zh-CN"/>
              </w:rPr>
              <w:t>：</w:t>
            </w:r>
            <w:r>
              <w:rPr>
                <w:rFonts w:hint="eastAsia" w:ascii="仿宋" w:hAnsi="仿宋" w:eastAsia="仿宋"/>
                <w:sz w:val="22"/>
                <w:szCs w:val="22"/>
                <w:highlight w:val="none"/>
              </w:rPr>
              <w:t>提供第三方检测机构出具的有效的检测报告</w:t>
            </w:r>
            <w:r>
              <w:rPr>
                <w:rFonts w:hint="eastAsia" w:ascii="仿宋" w:hAnsi="仿宋" w:eastAsia="仿宋"/>
                <w:sz w:val="22"/>
                <w:szCs w:val="22"/>
                <w:highlight w:val="none"/>
                <w:lang w:eastAsia="zh-CN"/>
              </w:rPr>
              <w:t>。</w:t>
            </w:r>
          </w:p>
        </w:tc>
        <w:tc>
          <w:tcPr>
            <w:tcW w:w="1951" w:type="dxa"/>
            <w:shd w:val="clear" w:color="auto" w:fill="auto"/>
            <w:vAlign w:val="center"/>
          </w:tcPr>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业绩要求</w:t>
            </w:r>
            <w:r>
              <w:rPr>
                <w:rFonts w:hint="eastAsia" w:ascii="仿宋" w:hAnsi="仿宋" w:eastAsia="仿宋"/>
                <w:sz w:val="22"/>
                <w:szCs w:val="22"/>
                <w:highlight w:val="none"/>
                <w:lang w:eastAsia="zh-CN"/>
              </w:rPr>
              <w:t>：</w:t>
            </w:r>
            <w:r>
              <w:rPr>
                <w:rFonts w:hint="eastAsia" w:ascii="仿宋" w:hAnsi="仿宋" w:eastAsia="仿宋"/>
                <w:sz w:val="22"/>
                <w:szCs w:val="22"/>
                <w:highlight w:val="none"/>
              </w:rPr>
              <w:t>2019年1月1日至招标公告发布之日内图像监拍类业绩或图像监拍配件类业绩不少于300万。注：业绩必须提供对应的合同复印件。</w:t>
            </w:r>
          </w:p>
          <w:p>
            <w:pPr>
              <w:widowControl/>
              <w:jc w:val="center"/>
              <w:rPr>
                <w:rFonts w:ascii="仿宋" w:hAnsi="仿宋" w:eastAsia="仿宋"/>
                <w:sz w:val="22"/>
                <w:szCs w:val="22"/>
                <w:highlight w:val="none"/>
              </w:rPr>
            </w:pPr>
          </w:p>
        </w:tc>
        <w:tc>
          <w:tcPr>
            <w:tcW w:w="1094" w:type="dxa"/>
            <w:shd w:val="clear" w:color="auto" w:fill="auto"/>
            <w:vAlign w:val="center"/>
          </w:tcPr>
          <w:p>
            <w:pPr>
              <w:keepNext w:val="0"/>
              <w:keepLines w:val="0"/>
              <w:widowControl/>
              <w:suppressLineNumbers w:val="0"/>
              <w:jc w:val="center"/>
              <w:textAlignment w:val="center"/>
              <w:rPr>
                <w:rFonts w:ascii="仿宋" w:hAnsi="仿宋" w:eastAsia="仿宋"/>
                <w:sz w:val="22"/>
                <w:szCs w:val="22"/>
                <w:highlight w:val="none"/>
              </w:rPr>
            </w:pPr>
            <w:r>
              <w:rPr>
                <w:rFonts w:hint="eastAsia" w:ascii="仿宋" w:hAnsi="仿宋" w:eastAsia="仿宋" w:cs="仿宋"/>
                <w:i w:val="0"/>
                <w:iCs w:val="0"/>
                <w:color w:val="000000"/>
                <w:kern w:val="0"/>
                <w:sz w:val="24"/>
                <w:szCs w:val="24"/>
                <w:highlight w:val="none"/>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633" w:type="dxa"/>
            <w:vAlign w:val="center"/>
          </w:tcPr>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环境信息</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采集配件</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采购项目</w:t>
            </w:r>
          </w:p>
          <w:p>
            <w:pPr>
              <w:widowControl/>
              <w:jc w:val="center"/>
              <w:rPr>
                <w:rFonts w:ascii="仿宋" w:hAnsi="仿宋" w:eastAsia="仿宋"/>
                <w:sz w:val="22"/>
                <w:szCs w:val="22"/>
                <w:highlight w:val="none"/>
              </w:rPr>
            </w:pPr>
            <w:r>
              <w:rPr>
                <w:rFonts w:hint="eastAsia" w:ascii="仿宋" w:hAnsi="仿宋" w:eastAsia="仿宋"/>
                <w:sz w:val="22"/>
                <w:szCs w:val="22"/>
                <w:highlight w:val="none"/>
              </w:rPr>
              <w:t>（包三）</w:t>
            </w:r>
          </w:p>
        </w:tc>
        <w:tc>
          <w:tcPr>
            <w:tcW w:w="1274" w:type="dxa"/>
            <w:shd w:val="clear" w:color="auto" w:fill="auto"/>
            <w:vAlign w:val="center"/>
          </w:tcPr>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含传感器、</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控制模块、</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数据远传</w:t>
            </w:r>
          </w:p>
          <w:p>
            <w:pPr>
              <w:widowControl/>
              <w:jc w:val="center"/>
              <w:rPr>
                <w:rFonts w:ascii="仿宋" w:hAnsi="仿宋" w:eastAsia="仿宋"/>
                <w:sz w:val="22"/>
                <w:szCs w:val="22"/>
                <w:highlight w:val="none"/>
              </w:rPr>
            </w:pPr>
            <w:r>
              <w:rPr>
                <w:rFonts w:hint="eastAsia" w:ascii="仿宋" w:hAnsi="仿宋" w:eastAsia="仿宋"/>
                <w:sz w:val="22"/>
                <w:szCs w:val="22"/>
                <w:highlight w:val="none"/>
              </w:rPr>
              <w:t>模块等。</w:t>
            </w:r>
          </w:p>
        </w:tc>
        <w:tc>
          <w:tcPr>
            <w:tcW w:w="654" w:type="dxa"/>
            <w:shd w:val="clear" w:color="000000" w:fill="FFFFFF"/>
            <w:vAlign w:val="center"/>
          </w:tcPr>
          <w:p>
            <w:pPr>
              <w:widowControl/>
              <w:jc w:val="center"/>
              <w:rPr>
                <w:rFonts w:ascii="仿宋" w:hAnsi="仿宋" w:eastAsia="仿宋"/>
                <w:sz w:val="22"/>
                <w:szCs w:val="22"/>
                <w:highlight w:val="none"/>
              </w:rPr>
            </w:pPr>
            <w:r>
              <w:rPr>
                <w:rFonts w:hint="eastAsia" w:ascii="仿宋" w:hAnsi="仿宋" w:eastAsia="仿宋"/>
                <w:sz w:val="22"/>
                <w:szCs w:val="22"/>
                <w:highlight w:val="none"/>
              </w:rPr>
              <w:t>件</w:t>
            </w:r>
          </w:p>
        </w:tc>
        <w:tc>
          <w:tcPr>
            <w:tcW w:w="902" w:type="dxa"/>
            <w:shd w:val="clear" w:color="000000" w:fill="FFFFFF"/>
            <w:vAlign w:val="center"/>
          </w:tcPr>
          <w:p>
            <w:pPr>
              <w:widowControl/>
              <w:jc w:val="center"/>
              <w:rPr>
                <w:rFonts w:ascii="仿宋" w:hAnsi="仿宋" w:eastAsia="仿宋"/>
                <w:sz w:val="22"/>
                <w:szCs w:val="22"/>
                <w:highlight w:val="none"/>
              </w:rPr>
            </w:pPr>
            <w:r>
              <w:rPr>
                <w:rFonts w:hint="eastAsia" w:ascii="仿宋" w:hAnsi="仿宋" w:eastAsia="仿宋"/>
                <w:sz w:val="22"/>
                <w:szCs w:val="22"/>
                <w:highlight w:val="none"/>
              </w:rPr>
              <w:t>3</w:t>
            </w:r>
            <w:r>
              <w:rPr>
                <w:rFonts w:ascii="仿宋" w:hAnsi="仿宋" w:eastAsia="仿宋"/>
                <w:sz w:val="22"/>
                <w:szCs w:val="22"/>
                <w:highlight w:val="none"/>
              </w:rPr>
              <w:t>86</w:t>
            </w:r>
          </w:p>
        </w:tc>
        <w:tc>
          <w:tcPr>
            <w:tcW w:w="1196" w:type="dxa"/>
            <w:vMerge w:val="continue"/>
            <w:shd w:val="clear" w:color="auto" w:fill="auto"/>
            <w:vAlign w:val="center"/>
          </w:tcPr>
          <w:p>
            <w:pPr>
              <w:jc w:val="center"/>
              <w:rPr>
                <w:rFonts w:ascii="仿宋" w:hAnsi="仿宋" w:eastAsia="仿宋"/>
                <w:sz w:val="22"/>
                <w:szCs w:val="22"/>
                <w:highlight w:val="none"/>
              </w:rPr>
            </w:pPr>
          </w:p>
        </w:tc>
        <w:tc>
          <w:tcPr>
            <w:tcW w:w="834" w:type="dxa"/>
            <w:vMerge w:val="continue"/>
            <w:vAlign w:val="center"/>
          </w:tcPr>
          <w:p>
            <w:pPr>
              <w:jc w:val="center"/>
              <w:rPr>
                <w:rFonts w:ascii="仿宋" w:hAnsi="仿宋" w:eastAsia="仿宋"/>
                <w:sz w:val="22"/>
                <w:szCs w:val="22"/>
                <w:highlight w:val="none"/>
              </w:rPr>
            </w:pPr>
          </w:p>
        </w:tc>
        <w:tc>
          <w:tcPr>
            <w:tcW w:w="1286" w:type="dxa"/>
            <w:vMerge w:val="continue"/>
            <w:shd w:val="clear" w:color="auto" w:fill="auto"/>
            <w:vAlign w:val="center"/>
          </w:tcPr>
          <w:p>
            <w:pPr>
              <w:jc w:val="center"/>
              <w:rPr>
                <w:rFonts w:ascii="仿宋" w:hAnsi="仿宋" w:eastAsia="仿宋"/>
                <w:sz w:val="22"/>
                <w:szCs w:val="22"/>
                <w:highlight w:val="none"/>
              </w:rPr>
            </w:pPr>
          </w:p>
        </w:tc>
        <w:tc>
          <w:tcPr>
            <w:tcW w:w="2831" w:type="dxa"/>
            <w:shd w:val="clear" w:color="auto" w:fill="auto"/>
            <w:vAlign w:val="center"/>
          </w:tcPr>
          <w:p>
            <w:pPr>
              <w:widowControl/>
              <w:numPr>
                <w:ilvl w:val="0"/>
                <w:numId w:val="0"/>
              </w:numPr>
              <w:jc w:val="both"/>
              <w:rPr>
                <w:rFonts w:hint="eastAsia" w:ascii="仿宋" w:hAnsi="仿宋" w:eastAsia="仿宋"/>
                <w:sz w:val="22"/>
                <w:szCs w:val="22"/>
                <w:highlight w:val="none"/>
                <w:lang w:eastAsia="zh-CN"/>
              </w:rPr>
            </w:pPr>
            <w:r>
              <w:rPr>
                <w:rFonts w:hint="eastAsia" w:ascii="仿宋" w:hAnsi="仿宋" w:eastAsia="仿宋"/>
                <w:sz w:val="22"/>
                <w:szCs w:val="22"/>
                <w:highlight w:val="none"/>
                <w:lang w:val="en-US" w:eastAsia="zh-CN"/>
              </w:rPr>
              <w:t>1.</w:t>
            </w:r>
            <w:r>
              <w:rPr>
                <w:rFonts w:hint="eastAsia" w:ascii="仿宋" w:hAnsi="仿宋" w:eastAsia="仿宋"/>
                <w:sz w:val="22"/>
                <w:szCs w:val="22"/>
                <w:highlight w:val="none"/>
                <w:lang w:eastAsia="zh-CN"/>
              </w:rPr>
              <w:t>供应商</w:t>
            </w:r>
            <w:r>
              <w:rPr>
                <w:rFonts w:hint="eastAsia" w:ascii="仿宋" w:hAnsi="仿宋" w:eastAsia="仿宋"/>
                <w:sz w:val="22"/>
                <w:szCs w:val="22"/>
                <w:highlight w:val="none"/>
              </w:rPr>
              <w:t>要求</w:t>
            </w:r>
            <w:r>
              <w:rPr>
                <w:rFonts w:hint="eastAsia" w:ascii="仿宋" w:hAnsi="仿宋" w:eastAsia="仿宋"/>
                <w:sz w:val="22"/>
                <w:szCs w:val="22"/>
                <w:highlight w:val="none"/>
                <w:lang w:val="en-US" w:eastAsia="zh-CN"/>
              </w:rPr>
              <w:t>:</w:t>
            </w:r>
            <w:r>
              <w:rPr>
                <w:rFonts w:hint="eastAsia" w:ascii="仿宋" w:hAnsi="仿宋" w:eastAsia="仿宋"/>
                <w:sz w:val="22"/>
                <w:szCs w:val="22"/>
                <w:highlight w:val="none"/>
              </w:rPr>
              <w:t>制造商</w:t>
            </w:r>
            <w:r>
              <w:rPr>
                <w:rFonts w:hint="eastAsia" w:ascii="仿宋" w:hAnsi="仿宋" w:eastAsia="仿宋"/>
                <w:sz w:val="22"/>
                <w:szCs w:val="22"/>
                <w:highlight w:val="none"/>
                <w:lang w:eastAsia="zh-CN"/>
              </w:rPr>
              <w:t>。</w:t>
            </w:r>
          </w:p>
          <w:p>
            <w:pPr>
              <w:widowControl/>
              <w:numPr>
                <w:ilvl w:val="0"/>
                <w:numId w:val="0"/>
              </w:numPr>
              <w:jc w:val="both"/>
              <w:rPr>
                <w:rFonts w:hint="eastAsia" w:ascii="仿宋" w:hAnsi="仿宋" w:eastAsia="仿宋"/>
                <w:sz w:val="22"/>
                <w:szCs w:val="22"/>
                <w:highlight w:val="none"/>
              </w:rPr>
            </w:pPr>
            <w:r>
              <w:rPr>
                <w:rFonts w:hint="eastAsia" w:ascii="仿宋" w:hAnsi="仿宋" w:eastAsia="仿宋"/>
                <w:sz w:val="22"/>
                <w:szCs w:val="22"/>
                <w:highlight w:val="none"/>
                <w:lang w:val="en-US" w:eastAsia="zh-CN"/>
              </w:rPr>
              <w:t>2.</w:t>
            </w:r>
            <w:r>
              <w:rPr>
                <w:rFonts w:hint="eastAsia" w:ascii="仿宋" w:hAnsi="仿宋" w:eastAsia="仿宋"/>
                <w:sz w:val="22"/>
                <w:szCs w:val="22"/>
                <w:highlight w:val="none"/>
              </w:rPr>
              <w:t>认证证书</w:t>
            </w:r>
            <w:r>
              <w:rPr>
                <w:rFonts w:hint="eastAsia" w:ascii="仿宋" w:hAnsi="仿宋" w:eastAsia="仿宋"/>
                <w:sz w:val="22"/>
                <w:szCs w:val="22"/>
                <w:highlight w:val="none"/>
                <w:lang w:eastAsia="zh-CN"/>
              </w:rPr>
              <w:t>：</w:t>
            </w:r>
            <w:r>
              <w:rPr>
                <w:rFonts w:hint="eastAsia" w:ascii="仿宋" w:hAnsi="仿宋" w:eastAsia="仿宋"/>
                <w:sz w:val="22"/>
                <w:szCs w:val="22"/>
                <w:highlight w:val="none"/>
              </w:rPr>
              <w:t>提供有效的ISO9000系列质量管理体系认证证书。</w:t>
            </w:r>
          </w:p>
          <w:p>
            <w:pPr>
              <w:widowControl/>
              <w:numPr>
                <w:ilvl w:val="0"/>
                <w:numId w:val="0"/>
              </w:numPr>
              <w:ind w:left="0" w:leftChars="0" w:firstLine="0" w:firstLineChars="0"/>
              <w:jc w:val="both"/>
              <w:rPr>
                <w:rFonts w:ascii="仿宋" w:hAnsi="仿宋" w:eastAsia="仿宋"/>
                <w:sz w:val="22"/>
                <w:szCs w:val="22"/>
                <w:highlight w:val="none"/>
              </w:rPr>
            </w:pPr>
            <w:r>
              <w:rPr>
                <w:rFonts w:hint="eastAsia" w:ascii="仿宋" w:hAnsi="仿宋" w:eastAsia="仿宋"/>
                <w:sz w:val="22"/>
                <w:szCs w:val="22"/>
                <w:highlight w:val="none"/>
                <w:lang w:val="en-US" w:eastAsia="zh-CN"/>
              </w:rPr>
              <w:t>3.</w:t>
            </w:r>
            <w:r>
              <w:rPr>
                <w:rFonts w:hint="eastAsia" w:ascii="仿宋" w:hAnsi="仿宋" w:eastAsia="仿宋"/>
                <w:sz w:val="22"/>
                <w:szCs w:val="22"/>
                <w:highlight w:val="none"/>
              </w:rPr>
              <w:t>产品型式试验报告或检测报告或鉴定报告</w:t>
            </w:r>
            <w:r>
              <w:rPr>
                <w:rFonts w:hint="eastAsia" w:ascii="仿宋" w:hAnsi="仿宋" w:eastAsia="仿宋"/>
                <w:sz w:val="22"/>
                <w:szCs w:val="22"/>
                <w:highlight w:val="none"/>
                <w:lang w:eastAsia="zh-CN"/>
              </w:rPr>
              <w:t>：</w:t>
            </w:r>
            <w:r>
              <w:rPr>
                <w:rFonts w:hint="eastAsia" w:ascii="仿宋" w:hAnsi="仿宋" w:eastAsia="仿宋"/>
                <w:sz w:val="22"/>
                <w:szCs w:val="22"/>
                <w:highlight w:val="none"/>
              </w:rPr>
              <w:t>提供第三方检测机构出具的有效的检测报告</w:t>
            </w:r>
            <w:r>
              <w:rPr>
                <w:rFonts w:hint="eastAsia" w:ascii="仿宋" w:hAnsi="仿宋" w:eastAsia="仿宋"/>
                <w:sz w:val="22"/>
                <w:szCs w:val="22"/>
                <w:highlight w:val="none"/>
                <w:lang w:eastAsia="zh-CN"/>
              </w:rPr>
              <w:t>。</w:t>
            </w:r>
          </w:p>
        </w:tc>
        <w:tc>
          <w:tcPr>
            <w:tcW w:w="1951" w:type="dxa"/>
            <w:shd w:val="clear" w:color="auto" w:fill="auto"/>
            <w:vAlign w:val="center"/>
          </w:tcPr>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业绩要求</w:t>
            </w:r>
            <w:r>
              <w:rPr>
                <w:rFonts w:hint="eastAsia" w:ascii="仿宋" w:hAnsi="仿宋" w:eastAsia="仿宋"/>
                <w:sz w:val="22"/>
                <w:szCs w:val="22"/>
                <w:highlight w:val="none"/>
                <w:lang w:eastAsia="zh-CN"/>
              </w:rPr>
              <w:t>：</w:t>
            </w:r>
            <w:r>
              <w:rPr>
                <w:rFonts w:hint="eastAsia" w:ascii="仿宋" w:hAnsi="仿宋" w:eastAsia="仿宋"/>
                <w:sz w:val="22"/>
                <w:szCs w:val="22"/>
                <w:highlight w:val="none"/>
              </w:rPr>
              <w:t>2019年1月1日至招标公告发布之日内图像监拍类业绩或图像监拍配件类业绩不少于300万。注：业绩必须提供对应的合同复印件。</w:t>
            </w:r>
          </w:p>
          <w:p>
            <w:pPr>
              <w:widowControl/>
              <w:jc w:val="center"/>
              <w:rPr>
                <w:rFonts w:ascii="仿宋" w:hAnsi="仿宋" w:eastAsia="仿宋"/>
                <w:sz w:val="22"/>
                <w:szCs w:val="22"/>
                <w:highlight w:val="none"/>
              </w:rPr>
            </w:pPr>
          </w:p>
        </w:tc>
        <w:tc>
          <w:tcPr>
            <w:tcW w:w="1094" w:type="dxa"/>
            <w:shd w:val="clear" w:color="auto" w:fill="auto"/>
            <w:vAlign w:val="center"/>
          </w:tcPr>
          <w:p>
            <w:pPr>
              <w:keepNext w:val="0"/>
              <w:keepLines w:val="0"/>
              <w:widowControl/>
              <w:suppressLineNumbers w:val="0"/>
              <w:jc w:val="center"/>
              <w:textAlignment w:val="center"/>
              <w:rPr>
                <w:rFonts w:ascii="仿宋" w:hAnsi="仿宋" w:eastAsia="仿宋"/>
                <w:sz w:val="22"/>
                <w:szCs w:val="22"/>
                <w:highlight w:val="none"/>
              </w:rPr>
            </w:pPr>
            <w:r>
              <w:rPr>
                <w:rFonts w:hint="eastAsia" w:ascii="仿宋" w:hAnsi="仿宋" w:eastAsia="仿宋" w:cs="仿宋"/>
                <w:i w:val="0"/>
                <w:iCs w:val="0"/>
                <w:color w:val="000000"/>
                <w:kern w:val="0"/>
                <w:sz w:val="24"/>
                <w:szCs w:val="24"/>
                <w:highlight w:val="none"/>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633" w:type="dxa"/>
            <w:vAlign w:val="center"/>
          </w:tcPr>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环境信息</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采集配件</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采购项目</w:t>
            </w:r>
          </w:p>
          <w:p>
            <w:pPr>
              <w:widowControl/>
              <w:jc w:val="center"/>
              <w:rPr>
                <w:rFonts w:ascii="仿宋" w:hAnsi="仿宋" w:eastAsia="仿宋"/>
                <w:sz w:val="22"/>
                <w:szCs w:val="22"/>
                <w:highlight w:val="none"/>
              </w:rPr>
            </w:pPr>
            <w:r>
              <w:rPr>
                <w:rFonts w:hint="eastAsia" w:ascii="仿宋" w:hAnsi="仿宋" w:eastAsia="仿宋"/>
                <w:sz w:val="22"/>
                <w:szCs w:val="22"/>
                <w:highlight w:val="none"/>
              </w:rPr>
              <w:t>（包四）</w:t>
            </w:r>
          </w:p>
        </w:tc>
        <w:tc>
          <w:tcPr>
            <w:tcW w:w="1274" w:type="dxa"/>
            <w:shd w:val="clear" w:color="auto" w:fill="auto"/>
            <w:vAlign w:val="center"/>
          </w:tcPr>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含传感器、</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控制模块、</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数据远传</w:t>
            </w:r>
          </w:p>
          <w:p>
            <w:pPr>
              <w:widowControl/>
              <w:jc w:val="center"/>
              <w:rPr>
                <w:rFonts w:ascii="仿宋" w:hAnsi="仿宋" w:eastAsia="仿宋"/>
                <w:sz w:val="22"/>
                <w:szCs w:val="22"/>
                <w:highlight w:val="none"/>
              </w:rPr>
            </w:pPr>
            <w:r>
              <w:rPr>
                <w:rFonts w:hint="eastAsia" w:ascii="仿宋" w:hAnsi="仿宋" w:eastAsia="仿宋"/>
                <w:sz w:val="22"/>
                <w:szCs w:val="22"/>
                <w:highlight w:val="none"/>
              </w:rPr>
              <w:t>模块等。</w:t>
            </w:r>
          </w:p>
        </w:tc>
        <w:tc>
          <w:tcPr>
            <w:tcW w:w="654" w:type="dxa"/>
            <w:shd w:val="clear" w:color="000000" w:fill="FFFFFF"/>
            <w:vAlign w:val="center"/>
          </w:tcPr>
          <w:p>
            <w:pPr>
              <w:widowControl/>
              <w:jc w:val="center"/>
              <w:rPr>
                <w:rFonts w:ascii="仿宋" w:hAnsi="仿宋" w:eastAsia="仿宋"/>
                <w:sz w:val="22"/>
                <w:szCs w:val="22"/>
                <w:highlight w:val="none"/>
              </w:rPr>
            </w:pPr>
            <w:r>
              <w:rPr>
                <w:rFonts w:hint="eastAsia" w:ascii="仿宋" w:hAnsi="仿宋" w:eastAsia="仿宋"/>
                <w:sz w:val="22"/>
                <w:szCs w:val="22"/>
                <w:highlight w:val="none"/>
              </w:rPr>
              <w:t>件</w:t>
            </w:r>
          </w:p>
        </w:tc>
        <w:tc>
          <w:tcPr>
            <w:tcW w:w="902" w:type="dxa"/>
            <w:shd w:val="clear" w:color="000000" w:fill="FFFFFF"/>
            <w:vAlign w:val="center"/>
          </w:tcPr>
          <w:p>
            <w:pPr>
              <w:widowControl/>
              <w:jc w:val="center"/>
              <w:rPr>
                <w:rFonts w:ascii="仿宋" w:hAnsi="仿宋" w:eastAsia="仿宋"/>
                <w:sz w:val="22"/>
                <w:szCs w:val="22"/>
                <w:highlight w:val="none"/>
              </w:rPr>
            </w:pPr>
            <w:r>
              <w:rPr>
                <w:rFonts w:hint="eastAsia" w:ascii="仿宋" w:hAnsi="仿宋" w:eastAsia="仿宋"/>
                <w:sz w:val="22"/>
                <w:szCs w:val="22"/>
                <w:highlight w:val="none"/>
              </w:rPr>
              <w:t>3</w:t>
            </w:r>
            <w:r>
              <w:rPr>
                <w:rFonts w:ascii="仿宋" w:hAnsi="仿宋" w:eastAsia="仿宋"/>
                <w:sz w:val="22"/>
                <w:szCs w:val="22"/>
                <w:highlight w:val="none"/>
              </w:rPr>
              <w:t>18</w:t>
            </w:r>
          </w:p>
        </w:tc>
        <w:tc>
          <w:tcPr>
            <w:tcW w:w="1196" w:type="dxa"/>
            <w:vMerge w:val="continue"/>
            <w:shd w:val="clear" w:color="auto" w:fill="auto"/>
            <w:vAlign w:val="center"/>
          </w:tcPr>
          <w:p>
            <w:pPr>
              <w:jc w:val="center"/>
              <w:rPr>
                <w:rFonts w:ascii="仿宋" w:hAnsi="仿宋" w:eastAsia="仿宋"/>
                <w:sz w:val="22"/>
                <w:szCs w:val="22"/>
                <w:highlight w:val="none"/>
              </w:rPr>
            </w:pPr>
          </w:p>
        </w:tc>
        <w:tc>
          <w:tcPr>
            <w:tcW w:w="834" w:type="dxa"/>
            <w:vMerge w:val="continue"/>
            <w:vAlign w:val="center"/>
          </w:tcPr>
          <w:p>
            <w:pPr>
              <w:jc w:val="center"/>
              <w:rPr>
                <w:rFonts w:ascii="仿宋" w:hAnsi="仿宋" w:eastAsia="仿宋"/>
                <w:sz w:val="22"/>
                <w:szCs w:val="22"/>
                <w:highlight w:val="none"/>
              </w:rPr>
            </w:pPr>
          </w:p>
        </w:tc>
        <w:tc>
          <w:tcPr>
            <w:tcW w:w="1286" w:type="dxa"/>
            <w:vMerge w:val="continue"/>
            <w:shd w:val="clear" w:color="auto" w:fill="auto"/>
            <w:vAlign w:val="center"/>
          </w:tcPr>
          <w:p>
            <w:pPr>
              <w:jc w:val="center"/>
              <w:rPr>
                <w:rFonts w:ascii="仿宋" w:hAnsi="仿宋" w:eastAsia="仿宋"/>
                <w:sz w:val="22"/>
                <w:szCs w:val="22"/>
                <w:highlight w:val="none"/>
              </w:rPr>
            </w:pPr>
          </w:p>
        </w:tc>
        <w:tc>
          <w:tcPr>
            <w:tcW w:w="2831" w:type="dxa"/>
            <w:shd w:val="clear" w:color="auto" w:fill="auto"/>
            <w:vAlign w:val="center"/>
          </w:tcPr>
          <w:p>
            <w:pPr>
              <w:widowControl/>
              <w:numPr>
                <w:ilvl w:val="0"/>
                <w:numId w:val="0"/>
              </w:numPr>
              <w:jc w:val="both"/>
              <w:rPr>
                <w:rFonts w:hint="eastAsia" w:ascii="仿宋" w:hAnsi="仿宋" w:eastAsia="仿宋"/>
                <w:sz w:val="22"/>
                <w:szCs w:val="22"/>
                <w:highlight w:val="none"/>
                <w:lang w:eastAsia="zh-CN"/>
              </w:rPr>
            </w:pPr>
            <w:r>
              <w:rPr>
                <w:rFonts w:hint="eastAsia" w:ascii="仿宋" w:hAnsi="仿宋" w:eastAsia="仿宋"/>
                <w:sz w:val="22"/>
                <w:szCs w:val="22"/>
                <w:highlight w:val="none"/>
                <w:lang w:val="en-US" w:eastAsia="zh-CN"/>
              </w:rPr>
              <w:t>1.</w:t>
            </w:r>
            <w:r>
              <w:rPr>
                <w:rFonts w:hint="eastAsia" w:ascii="仿宋" w:hAnsi="仿宋" w:eastAsia="仿宋"/>
                <w:sz w:val="22"/>
                <w:szCs w:val="22"/>
                <w:highlight w:val="none"/>
                <w:lang w:eastAsia="zh-CN"/>
              </w:rPr>
              <w:t>供应商</w:t>
            </w:r>
            <w:r>
              <w:rPr>
                <w:rFonts w:hint="eastAsia" w:ascii="仿宋" w:hAnsi="仿宋" w:eastAsia="仿宋"/>
                <w:sz w:val="22"/>
                <w:szCs w:val="22"/>
                <w:highlight w:val="none"/>
              </w:rPr>
              <w:t>要求</w:t>
            </w:r>
            <w:r>
              <w:rPr>
                <w:rFonts w:hint="eastAsia" w:ascii="仿宋" w:hAnsi="仿宋" w:eastAsia="仿宋"/>
                <w:sz w:val="22"/>
                <w:szCs w:val="22"/>
                <w:highlight w:val="none"/>
                <w:lang w:val="en-US" w:eastAsia="zh-CN"/>
              </w:rPr>
              <w:t>:</w:t>
            </w:r>
            <w:r>
              <w:rPr>
                <w:rFonts w:hint="eastAsia" w:ascii="仿宋" w:hAnsi="仿宋" w:eastAsia="仿宋"/>
                <w:sz w:val="22"/>
                <w:szCs w:val="22"/>
                <w:highlight w:val="none"/>
              </w:rPr>
              <w:t>制造商</w:t>
            </w:r>
            <w:r>
              <w:rPr>
                <w:rFonts w:hint="eastAsia" w:ascii="仿宋" w:hAnsi="仿宋" w:eastAsia="仿宋"/>
                <w:sz w:val="22"/>
                <w:szCs w:val="22"/>
                <w:highlight w:val="none"/>
                <w:lang w:eastAsia="zh-CN"/>
              </w:rPr>
              <w:t>。</w:t>
            </w:r>
          </w:p>
          <w:p>
            <w:pPr>
              <w:widowControl/>
              <w:numPr>
                <w:ilvl w:val="0"/>
                <w:numId w:val="0"/>
              </w:numPr>
              <w:jc w:val="both"/>
              <w:rPr>
                <w:rFonts w:hint="eastAsia" w:ascii="仿宋" w:hAnsi="仿宋" w:eastAsia="仿宋"/>
                <w:sz w:val="22"/>
                <w:szCs w:val="22"/>
                <w:highlight w:val="none"/>
              </w:rPr>
            </w:pPr>
            <w:r>
              <w:rPr>
                <w:rFonts w:hint="eastAsia" w:ascii="仿宋" w:hAnsi="仿宋" w:eastAsia="仿宋"/>
                <w:sz w:val="22"/>
                <w:szCs w:val="22"/>
                <w:highlight w:val="none"/>
                <w:lang w:val="en-US" w:eastAsia="zh-CN"/>
              </w:rPr>
              <w:t>2.</w:t>
            </w:r>
            <w:r>
              <w:rPr>
                <w:rFonts w:hint="eastAsia" w:ascii="仿宋" w:hAnsi="仿宋" w:eastAsia="仿宋"/>
                <w:sz w:val="22"/>
                <w:szCs w:val="22"/>
                <w:highlight w:val="none"/>
              </w:rPr>
              <w:t>认证证书</w:t>
            </w:r>
            <w:r>
              <w:rPr>
                <w:rFonts w:hint="eastAsia" w:ascii="仿宋" w:hAnsi="仿宋" w:eastAsia="仿宋"/>
                <w:sz w:val="22"/>
                <w:szCs w:val="22"/>
                <w:highlight w:val="none"/>
                <w:lang w:eastAsia="zh-CN"/>
              </w:rPr>
              <w:t>：</w:t>
            </w:r>
            <w:r>
              <w:rPr>
                <w:rFonts w:hint="eastAsia" w:ascii="仿宋" w:hAnsi="仿宋" w:eastAsia="仿宋"/>
                <w:sz w:val="22"/>
                <w:szCs w:val="22"/>
                <w:highlight w:val="none"/>
              </w:rPr>
              <w:t>提供有效的ISO9000系列质量管理体系认证证书。</w:t>
            </w:r>
          </w:p>
          <w:p>
            <w:pPr>
              <w:widowControl/>
              <w:numPr>
                <w:ilvl w:val="0"/>
                <w:numId w:val="0"/>
              </w:numPr>
              <w:ind w:left="0" w:leftChars="0" w:firstLine="0" w:firstLineChars="0"/>
              <w:jc w:val="both"/>
              <w:rPr>
                <w:rFonts w:ascii="仿宋" w:hAnsi="仿宋" w:eastAsia="仿宋"/>
                <w:sz w:val="22"/>
                <w:szCs w:val="22"/>
                <w:highlight w:val="none"/>
              </w:rPr>
            </w:pPr>
            <w:r>
              <w:rPr>
                <w:rFonts w:hint="eastAsia" w:ascii="仿宋" w:hAnsi="仿宋" w:eastAsia="仿宋"/>
                <w:sz w:val="22"/>
                <w:szCs w:val="22"/>
                <w:highlight w:val="none"/>
                <w:lang w:val="en-US" w:eastAsia="zh-CN"/>
              </w:rPr>
              <w:t>3.</w:t>
            </w:r>
            <w:r>
              <w:rPr>
                <w:rFonts w:hint="eastAsia" w:ascii="仿宋" w:hAnsi="仿宋" w:eastAsia="仿宋"/>
                <w:sz w:val="22"/>
                <w:szCs w:val="22"/>
                <w:highlight w:val="none"/>
              </w:rPr>
              <w:t>产品型式试验报告或检测报告或鉴定报告</w:t>
            </w:r>
            <w:r>
              <w:rPr>
                <w:rFonts w:hint="eastAsia" w:ascii="仿宋" w:hAnsi="仿宋" w:eastAsia="仿宋"/>
                <w:sz w:val="22"/>
                <w:szCs w:val="22"/>
                <w:highlight w:val="none"/>
                <w:lang w:eastAsia="zh-CN"/>
              </w:rPr>
              <w:t>：</w:t>
            </w:r>
            <w:r>
              <w:rPr>
                <w:rFonts w:hint="eastAsia" w:ascii="仿宋" w:hAnsi="仿宋" w:eastAsia="仿宋"/>
                <w:sz w:val="22"/>
                <w:szCs w:val="22"/>
                <w:highlight w:val="none"/>
              </w:rPr>
              <w:t>提供第三方检测机构出具的有效的检测报告</w:t>
            </w:r>
            <w:r>
              <w:rPr>
                <w:rFonts w:hint="eastAsia" w:ascii="仿宋" w:hAnsi="仿宋" w:eastAsia="仿宋"/>
                <w:sz w:val="22"/>
                <w:szCs w:val="22"/>
                <w:highlight w:val="none"/>
                <w:lang w:eastAsia="zh-CN"/>
              </w:rPr>
              <w:t>。</w:t>
            </w:r>
          </w:p>
        </w:tc>
        <w:tc>
          <w:tcPr>
            <w:tcW w:w="1951" w:type="dxa"/>
            <w:shd w:val="clear" w:color="auto" w:fill="auto"/>
            <w:vAlign w:val="center"/>
          </w:tcPr>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业绩要求</w:t>
            </w:r>
            <w:r>
              <w:rPr>
                <w:rFonts w:hint="eastAsia" w:ascii="仿宋" w:hAnsi="仿宋" w:eastAsia="仿宋"/>
                <w:sz w:val="22"/>
                <w:szCs w:val="22"/>
                <w:highlight w:val="none"/>
                <w:lang w:eastAsia="zh-CN"/>
              </w:rPr>
              <w:t>：</w:t>
            </w:r>
            <w:r>
              <w:rPr>
                <w:rFonts w:hint="eastAsia" w:ascii="仿宋" w:hAnsi="仿宋" w:eastAsia="仿宋"/>
                <w:sz w:val="22"/>
                <w:szCs w:val="22"/>
                <w:highlight w:val="none"/>
              </w:rPr>
              <w:t>2019年1月1日至招标公告发布之日内图像监拍类业绩或图像监拍配件类业绩不少于300万。注：业绩必须提供对应的合同复印件。</w:t>
            </w:r>
          </w:p>
          <w:p>
            <w:pPr>
              <w:widowControl/>
              <w:jc w:val="center"/>
              <w:rPr>
                <w:rFonts w:ascii="仿宋" w:hAnsi="仿宋" w:eastAsia="仿宋"/>
                <w:sz w:val="22"/>
                <w:szCs w:val="22"/>
                <w:highlight w:val="none"/>
              </w:rPr>
            </w:pPr>
          </w:p>
        </w:tc>
        <w:tc>
          <w:tcPr>
            <w:tcW w:w="1094" w:type="dxa"/>
            <w:shd w:val="clear" w:color="auto" w:fill="auto"/>
            <w:vAlign w:val="center"/>
          </w:tcPr>
          <w:p>
            <w:pPr>
              <w:keepNext w:val="0"/>
              <w:keepLines w:val="0"/>
              <w:widowControl/>
              <w:suppressLineNumbers w:val="0"/>
              <w:jc w:val="center"/>
              <w:textAlignment w:val="center"/>
              <w:rPr>
                <w:rFonts w:ascii="仿宋" w:hAnsi="仿宋" w:eastAsia="仿宋"/>
                <w:sz w:val="22"/>
                <w:szCs w:val="22"/>
                <w:highlight w:val="none"/>
              </w:rPr>
            </w:pPr>
            <w:r>
              <w:rPr>
                <w:rFonts w:hint="eastAsia" w:ascii="仿宋" w:hAnsi="仿宋" w:eastAsia="仿宋" w:cs="仿宋"/>
                <w:i w:val="0"/>
                <w:iCs w:val="0"/>
                <w:color w:val="000000"/>
                <w:kern w:val="0"/>
                <w:sz w:val="24"/>
                <w:szCs w:val="24"/>
                <w:highlight w:val="none"/>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633" w:type="dxa"/>
            <w:vAlign w:val="center"/>
          </w:tcPr>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环境信息</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采集配件</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采购项目</w:t>
            </w:r>
          </w:p>
          <w:p>
            <w:pPr>
              <w:widowControl/>
              <w:jc w:val="center"/>
              <w:rPr>
                <w:rFonts w:ascii="仿宋" w:hAnsi="仿宋" w:eastAsia="仿宋"/>
                <w:sz w:val="22"/>
                <w:szCs w:val="22"/>
                <w:highlight w:val="none"/>
              </w:rPr>
            </w:pPr>
            <w:r>
              <w:rPr>
                <w:rFonts w:hint="eastAsia" w:ascii="仿宋" w:hAnsi="仿宋" w:eastAsia="仿宋"/>
                <w:sz w:val="22"/>
                <w:szCs w:val="22"/>
                <w:highlight w:val="none"/>
              </w:rPr>
              <w:t>（包五）</w:t>
            </w:r>
          </w:p>
        </w:tc>
        <w:tc>
          <w:tcPr>
            <w:tcW w:w="1274" w:type="dxa"/>
            <w:shd w:val="clear" w:color="auto" w:fill="auto"/>
            <w:vAlign w:val="center"/>
          </w:tcPr>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含传感器、</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控制模块、</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数据远传</w:t>
            </w:r>
          </w:p>
          <w:p>
            <w:pPr>
              <w:widowControl/>
              <w:jc w:val="center"/>
              <w:rPr>
                <w:rFonts w:ascii="仿宋" w:hAnsi="仿宋" w:eastAsia="仿宋"/>
                <w:sz w:val="22"/>
                <w:szCs w:val="22"/>
                <w:highlight w:val="none"/>
              </w:rPr>
            </w:pPr>
            <w:r>
              <w:rPr>
                <w:rFonts w:hint="eastAsia" w:ascii="仿宋" w:hAnsi="仿宋" w:eastAsia="仿宋"/>
                <w:sz w:val="22"/>
                <w:szCs w:val="22"/>
                <w:highlight w:val="none"/>
              </w:rPr>
              <w:t>模块等。</w:t>
            </w:r>
          </w:p>
        </w:tc>
        <w:tc>
          <w:tcPr>
            <w:tcW w:w="654" w:type="dxa"/>
            <w:shd w:val="clear" w:color="000000" w:fill="FFFFFF"/>
            <w:vAlign w:val="center"/>
          </w:tcPr>
          <w:p>
            <w:pPr>
              <w:widowControl/>
              <w:jc w:val="center"/>
              <w:rPr>
                <w:rFonts w:ascii="仿宋" w:hAnsi="仿宋" w:eastAsia="仿宋"/>
                <w:sz w:val="22"/>
                <w:szCs w:val="22"/>
                <w:highlight w:val="none"/>
              </w:rPr>
            </w:pPr>
            <w:r>
              <w:rPr>
                <w:rFonts w:hint="eastAsia" w:ascii="仿宋" w:hAnsi="仿宋" w:eastAsia="仿宋"/>
                <w:sz w:val="22"/>
                <w:szCs w:val="22"/>
                <w:highlight w:val="none"/>
              </w:rPr>
              <w:t>件</w:t>
            </w:r>
          </w:p>
        </w:tc>
        <w:tc>
          <w:tcPr>
            <w:tcW w:w="902" w:type="dxa"/>
            <w:shd w:val="clear" w:color="000000" w:fill="FFFFFF"/>
            <w:vAlign w:val="center"/>
          </w:tcPr>
          <w:p>
            <w:pPr>
              <w:widowControl/>
              <w:jc w:val="center"/>
              <w:rPr>
                <w:rFonts w:ascii="仿宋" w:hAnsi="仿宋" w:eastAsia="仿宋"/>
                <w:sz w:val="22"/>
                <w:szCs w:val="22"/>
                <w:highlight w:val="none"/>
              </w:rPr>
            </w:pPr>
            <w:r>
              <w:rPr>
                <w:rFonts w:hint="eastAsia" w:ascii="仿宋" w:hAnsi="仿宋" w:eastAsia="仿宋"/>
                <w:sz w:val="22"/>
                <w:szCs w:val="22"/>
                <w:highlight w:val="none"/>
              </w:rPr>
              <w:t>2</w:t>
            </w:r>
            <w:r>
              <w:rPr>
                <w:rFonts w:ascii="仿宋" w:hAnsi="仿宋" w:eastAsia="仿宋"/>
                <w:sz w:val="22"/>
                <w:szCs w:val="22"/>
                <w:highlight w:val="none"/>
              </w:rPr>
              <w:t>04</w:t>
            </w:r>
          </w:p>
        </w:tc>
        <w:tc>
          <w:tcPr>
            <w:tcW w:w="1196" w:type="dxa"/>
            <w:vMerge w:val="continue"/>
            <w:shd w:val="clear" w:color="auto" w:fill="auto"/>
            <w:vAlign w:val="center"/>
          </w:tcPr>
          <w:p>
            <w:pPr>
              <w:jc w:val="center"/>
              <w:rPr>
                <w:rFonts w:ascii="仿宋" w:hAnsi="仿宋" w:eastAsia="仿宋"/>
                <w:sz w:val="22"/>
                <w:szCs w:val="22"/>
                <w:highlight w:val="none"/>
              </w:rPr>
            </w:pPr>
          </w:p>
        </w:tc>
        <w:tc>
          <w:tcPr>
            <w:tcW w:w="834" w:type="dxa"/>
            <w:vMerge w:val="continue"/>
            <w:vAlign w:val="center"/>
          </w:tcPr>
          <w:p>
            <w:pPr>
              <w:jc w:val="center"/>
              <w:rPr>
                <w:rFonts w:ascii="仿宋" w:hAnsi="仿宋" w:eastAsia="仿宋"/>
                <w:sz w:val="22"/>
                <w:szCs w:val="22"/>
                <w:highlight w:val="none"/>
              </w:rPr>
            </w:pPr>
          </w:p>
        </w:tc>
        <w:tc>
          <w:tcPr>
            <w:tcW w:w="1286" w:type="dxa"/>
            <w:vMerge w:val="continue"/>
            <w:shd w:val="clear" w:color="auto" w:fill="auto"/>
            <w:vAlign w:val="center"/>
          </w:tcPr>
          <w:p>
            <w:pPr>
              <w:jc w:val="center"/>
              <w:rPr>
                <w:rFonts w:ascii="仿宋" w:hAnsi="仿宋" w:eastAsia="仿宋"/>
                <w:sz w:val="22"/>
                <w:szCs w:val="22"/>
                <w:highlight w:val="none"/>
              </w:rPr>
            </w:pPr>
          </w:p>
        </w:tc>
        <w:tc>
          <w:tcPr>
            <w:tcW w:w="2831" w:type="dxa"/>
            <w:shd w:val="clear" w:color="auto" w:fill="auto"/>
            <w:vAlign w:val="center"/>
          </w:tcPr>
          <w:p>
            <w:pPr>
              <w:widowControl/>
              <w:numPr>
                <w:ilvl w:val="0"/>
                <w:numId w:val="0"/>
              </w:numPr>
              <w:jc w:val="both"/>
              <w:rPr>
                <w:rFonts w:hint="eastAsia" w:ascii="仿宋" w:hAnsi="仿宋" w:eastAsia="仿宋"/>
                <w:sz w:val="22"/>
                <w:szCs w:val="22"/>
                <w:highlight w:val="none"/>
                <w:lang w:eastAsia="zh-CN"/>
              </w:rPr>
            </w:pPr>
            <w:r>
              <w:rPr>
                <w:rFonts w:hint="eastAsia" w:ascii="仿宋" w:hAnsi="仿宋" w:eastAsia="仿宋"/>
                <w:sz w:val="22"/>
                <w:szCs w:val="22"/>
                <w:highlight w:val="none"/>
                <w:lang w:val="en-US" w:eastAsia="zh-CN"/>
              </w:rPr>
              <w:t>1.</w:t>
            </w:r>
            <w:r>
              <w:rPr>
                <w:rFonts w:hint="eastAsia" w:ascii="仿宋" w:hAnsi="仿宋" w:eastAsia="仿宋"/>
                <w:sz w:val="22"/>
                <w:szCs w:val="22"/>
                <w:highlight w:val="none"/>
                <w:lang w:eastAsia="zh-CN"/>
              </w:rPr>
              <w:t>供应商</w:t>
            </w:r>
            <w:r>
              <w:rPr>
                <w:rFonts w:hint="eastAsia" w:ascii="仿宋" w:hAnsi="仿宋" w:eastAsia="仿宋"/>
                <w:sz w:val="22"/>
                <w:szCs w:val="22"/>
                <w:highlight w:val="none"/>
              </w:rPr>
              <w:t>要求</w:t>
            </w:r>
            <w:r>
              <w:rPr>
                <w:rFonts w:hint="eastAsia" w:ascii="仿宋" w:hAnsi="仿宋" w:eastAsia="仿宋"/>
                <w:sz w:val="22"/>
                <w:szCs w:val="22"/>
                <w:highlight w:val="none"/>
                <w:lang w:val="en-US" w:eastAsia="zh-CN"/>
              </w:rPr>
              <w:t>:</w:t>
            </w:r>
            <w:r>
              <w:rPr>
                <w:rFonts w:hint="eastAsia" w:ascii="仿宋" w:hAnsi="仿宋" w:eastAsia="仿宋"/>
                <w:sz w:val="22"/>
                <w:szCs w:val="22"/>
                <w:highlight w:val="none"/>
              </w:rPr>
              <w:t>制造商</w:t>
            </w:r>
            <w:r>
              <w:rPr>
                <w:rFonts w:hint="eastAsia" w:ascii="仿宋" w:hAnsi="仿宋" w:eastAsia="仿宋"/>
                <w:sz w:val="22"/>
                <w:szCs w:val="22"/>
                <w:highlight w:val="none"/>
                <w:lang w:eastAsia="zh-CN"/>
              </w:rPr>
              <w:t>。</w:t>
            </w:r>
          </w:p>
          <w:p>
            <w:pPr>
              <w:widowControl/>
              <w:numPr>
                <w:ilvl w:val="0"/>
                <w:numId w:val="0"/>
              </w:numPr>
              <w:jc w:val="both"/>
              <w:rPr>
                <w:rFonts w:hint="eastAsia" w:ascii="仿宋" w:hAnsi="仿宋" w:eastAsia="仿宋"/>
                <w:sz w:val="22"/>
                <w:szCs w:val="22"/>
                <w:highlight w:val="none"/>
              </w:rPr>
            </w:pPr>
            <w:r>
              <w:rPr>
                <w:rFonts w:hint="eastAsia" w:ascii="仿宋" w:hAnsi="仿宋" w:eastAsia="仿宋"/>
                <w:sz w:val="22"/>
                <w:szCs w:val="22"/>
                <w:highlight w:val="none"/>
                <w:lang w:val="en-US" w:eastAsia="zh-CN"/>
              </w:rPr>
              <w:t>2.</w:t>
            </w:r>
            <w:r>
              <w:rPr>
                <w:rFonts w:hint="eastAsia" w:ascii="仿宋" w:hAnsi="仿宋" w:eastAsia="仿宋"/>
                <w:sz w:val="22"/>
                <w:szCs w:val="22"/>
                <w:highlight w:val="none"/>
              </w:rPr>
              <w:t>认证证书</w:t>
            </w:r>
            <w:r>
              <w:rPr>
                <w:rFonts w:hint="eastAsia" w:ascii="仿宋" w:hAnsi="仿宋" w:eastAsia="仿宋"/>
                <w:sz w:val="22"/>
                <w:szCs w:val="22"/>
                <w:highlight w:val="none"/>
                <w:lang w:eastAsia="zh-CN"/>
              </w:rPr>
              <w:t>：</w:t>
            </w:r>
            <w:r>
              <w:rPr>
                <w:rFonts w:hint="eastAsia" w:ascii="仿宋" w:hAnsi="仿宋" w:eastAsia="仿宋"/>
                <w:sz w:val="22"/>
                <w:szCs w:val="22"/>
                <w:highlight w:val="none"/>
              </w:rPr>
              <w:t>提供有效的ISO9000系列质量管理体系认证证书。</w:t>
            </w:r>
          </w:p>
          <w:p>
            <w:pPr>
              <w:widowControl/>
              <w:numPr>
                <w:ilvl w:val="0"/>
                <w:numId w:val="0"/>
              </w:numPr>
              <w:ind w:left="0" w:leftChars="0" w:firstLine="0" w:firstLineChars="0"/>
              <w:jc w:val="both"/>
              <w:rPr>
                <w:rFonts w:ascii="仿宋" w:hAnsi="仿宋" w:eastAsia="仿宋"/>
                <w:sz w:val="22"/>
                <w:szCs w:val="22"/>
                <w:highlight w:val="none"/>
              </w:rPr>
            </w:pPr>
            <w:r>
              <w:rPr>
                <w:rFonts w:hint="eastAsia" w:ascii="仿宋" w:hAnsi="仿宋" w:eastAsia="仿宋"/>
                <w:sz w:val="22"/>
                <w:szCs w:val="22"/>
                <w:highlight w:val="none"/>
                <w:lang w:val="en-US" w:eastAsia="zh-CN"/>
              </w:rPr>
              <w:t>3.</w:t>
            </w:r>
            <w:r>
              <w:rPr>
                <w:rFonts w:hint="eastAsia" w:ascii="仿宋" w:hAnsi="仿宋" w:eastAsia="仿宋"/>
                <w:sz w:val="22"/>
                <w:szCs w:val="22"/>
                <w:highlight w:val="none"/>
              </w:rPr>
              <w:t>产品型式试验报告或检测报告或鉴定报告</w:t>
            </w:r>
            <w:r>
              <w:rPr>
                <w:rFonts w:hint="eastAsia" w:ascii="仿宋" w:hAnsi="仿宋" w:eastAsia="仿宋"/>
                <w:sz w:val="22"/>
                <w:szCs w:val="22"/>
                <w:highlight w:val="none"/>
                <w:lang w:eastAsia="zh-CN"/>
              </w:rPr>
              <w:t>：</w:t>
            </w:r>
            <w:r>
              <w:rPr>
                <w:rFonts w:hint="eastAsia" w:ascii="仿宋" w:hAnsi="仿宋" w:eastAsia="仿宋"/>
                <w:sz w:val="22"/>
                <w:szCs w:val="22"/>
                <w:highlight w:val="none"/>
              </w:rPr>
              <w:t>提供第三方检测机构出具的有效的检测报告</w:t>
            </w:r>
            <w:r>
              <w:rPr>
                <w:rFonts w:hint="eastAsia" w:ascii="仿宋" w:hAnsi="仿宋" w:eastAsia="仿宋"/>
                <w:sz w:val="22"/>
                <w:szCs w:val="22"/>
                <w:highlight w:val="none"/>
                <w:lang w:eastAsia="zh-CN"/>
              </w:rPr>
              <w:t>。</w:t>
            </w:r>
          </w:p>
        </w:tc>
        <w:tc>
          <w:tcPr>
            <w:tcW w:w="1951" w:type="dxa"/>
            <w:shd w:val="clear" w:color="auto" w:fill="auto"/>
            <w:vAlign w:val="center"/>
          </w:tcPr>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业绩要求</w:t>
            </w:r>
            <w:r>
              <w:rPr>
                <w:rFonts w:hint="eastAsia" w:ascii="仿宋" w:hAnsi="仿宋" w:eastAsia="仿宋"/>
                <w:sz w:val="22"/>
                <w:szCs w:val="22"/>
                <w:highlight w:val="none"/>
                <w:lang w:eastAsia="zh-CN"/>
              </w:rPr>
              <w:t>：</w:t>
            </w:r>
            <w:r>
              <w:rPr>
                <w:rFonts w:hint="eastAsia" w:ascii="仿宋" w:hAnsi="仿宋" w:eastAsia="仿宋"/>
                <w:sz w:val="22"/>
                <w:szCs w:val="22"/>
                <w:highlight w:val="none"/>
              </w:rPr>
              <w:t>2019年1月1日至招标公告发布之日内图像监拍类业绩或图像监拍配件类业绩不少于300万。注：业绩必须提供对应的合同复印件。</w:t>
            </w:r>
          </w:p>
          <w:p>
            <w:pPr>
              <w:widowControl/>
              <w:jc w:val="center"/>
              <w:rPr>
                <w:rFonts w:ascii="仿宋" w:hAnsi="仿宋" w:eastAsia="仿宋"/>
                <w:sz w:val="22"/>
                <w:szCs w:val="22"/>
                <w:highlight w:val="none"/>
              </w:rPr>
            </w:pPr>
          </w:p>
        </w:tc>
        <w:tc>
          <w:tcPr>
            <w:tcW w:w="1094" w:type="dxa"/>
            <w:shd w:val="clear" w:color="auto" w:fill="auto"/>
            <w:vAlign w:val="center"/>
          </w:tcPr>
          <w:p>
            <w:pPr>
              <w:keepNext w:val="0"/>
              <w:keepLines w:val="0"/>
              <w:widowControl/>
              <w:suppressLineNumbers w:val="0"/>
              <w:jc w:val="center"/>
              <w:textAlignment w:val="center"/>
              <w:rPr>
                <w:rFonts w:ascii="仿宋" w:hAnsi="仿宋" w:eastAsia="仿宋"/>
                <w:sz w:val="22"/>
                <w:szCs w:val="22"/>
                <w:highlight w:val="none"/>
              </w:rPr>
            </w:pPr>
            <w:r>
              <w:rPr>
                <w:rFonts w:hint="eastAsia" w:ascii="仿宋" w:hAnsi="仿宋" w:eastAsia="仿宋" w:cs="仿宋"/>
                <w:i w:val="0"/>
                <w:iCs w:val="0"/>
                <w:color w:val="000000"/>
                <w:kern w:val="0"/>
                <w:sz w:val="24"/>
                <w:szCs w:val="24"/>
                <w:highlight w:val="none"/>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633" w:type="dxa"/>
            <w:vAlign w:val="center"/>
          </w:tcPr>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环境信息</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采集配件</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采购项目</w:t>
            </w:r>
          </w:p>
          <w:p>
            <w:pPr>
              <w:widowControl/>
              <w:jc w:val="center"/>
              <w:rPr>
                <w:rFonts w:ascii="仿宋" w:hAnsi="仿宋" w:eastAsia="仿宋"/>
                <w:sz w:val="22"/>
                <w:szCs w:val="22"/>
                <w:highlight w:val="none"/>
              </w:rPr>
            </w:pPr>
            <w:r>
              <w:rPr>
                <w:rFonts w:hint="eastAsia" w:ascii="仿宋" w:hAnsi="仿宋" w:eastAsia="仿宋"/>
                <w:sz w:val="22"/>
                <w:szCs w:val="22"/>
                <w:highlight w:val="none"/>
              </w:rPr>
              <w:t>（包六）</w:t>
            </w:r>
          </w:p>
        </w:tc>
        <w:tc>
          <w:tcPr>
            <w:tcW w:w="1274" w:type="dxa"/>
            <w:shd w:val="clear" w:color="auto" w:fill="auto"/>
            <w:vAlign w:val="center"/>
          </w:tcPr>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含传感器、</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控制模块、</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数据远传</w:t>
            </w:r>
          </w:p>
          <w:p>
            <w:pPr>
              <w:widowControl/>
              <w:jc w:val="center"/>
              <w:rPr>
                <w:rFonts w:ascii="仿宋" w:hAnsi="仿宋" w:eastAsia="仿宋"/>
                <w:sz w:val="22"/>
                <w:szCs w:val="22"/>
                <w:highlight w:val="none"/>
              </w:rPr>
            </w:pPr>
            <w:r>
              <w:rPr>
                <w:rFonts w:hint="eastAsia" w:ascii="仿宋" w:hAnsi="仿宋" w:eastAsia="仿宋"/>
                <w:sz w:val="22"/>
                <w:szCs w:val="22"/>
                <w:highlight w:val="none"/>
              </w:rPr>
              <w:t>模块等。</w:t>
            </w:r>
          </w:p>
        </w:tc>
        <w:tc>
          <w:tcPr>
            <w:tcW w:w="654" w:type="dxa"/>
            <w:shd w:val="clear" w:color="000000" w:fill="FFFFFF"/>
            <w:vAlign w:val="center"/>
          </w:tcPr>
          <w:p>
            <w:pPr>
              <w:widowControl/>
              <w:jc w:val="center"/>
              <w:rPr>
                <w:rFonts w:ascii="仿宋" w:hAnsi="仿宋" w:eastAsia="仿宋"/>
                <w:sz w:val="22"/>
                <w:szCs w:val="22"/>
                <w:highlight w:val="none"/>
              </w:rPr>
            </w:pPr>
            <w:r>
              <w:rPr>
                <w:rFonts w:hint="eastAsia" w:ascii="仿宋" w:hAnsi="仿宋" w:eastAsia="仿宋"/>
                <w:sz w:val="22"/>
                <w:szCs w:val="22"/>
                <w:highlight w:val="none"/>
              </w:rPr>
              <w:t>件</w:t>
            </w:r>
          </w:p>
        </w:tc>
        <w:tc>
          <w:tcPr>
            <w:tcW w:w="902" w:type="dxa"/>
            <w:shd w:val="clear" w:color="000000" w:fill="FFFFFF"/>
            <w:vAlign w:val="center"/>
          </w:tcPr>
          <w:p>
            <w:pPr>
              <w:widowControl/>
              <w:jc w:val="center"/>
              <w:rPr>
                <w:rFonts w:ascii="仿宋" w:hAnsi="仿宋" w:eastAsia="仿宋"/>
                <w:sz w:val="22"/>
                <w:szCs w:val="22"/>
                <w:highlight w:val="none"/>
              </w:rPr>
            </w:pPr>
            <w:r>
              <w:rPr>
                <w:rFonts w:hint="eastAsia" w:ascii="仿宋" w:hAnsi="仿宋" w:eastAsia="仿宋"/>
                <w:sz w:val="22"/>
                <w:szCs w:val="22"/>
                <w:highlight w:val="none"/>
              </w:rPr>
              <w:t>1</w:t>
            </w:r>
            <w:r>
              <w:rPr>
                <w:rFonts w:ascii="仿宋" w:hAnsi="仿宋" w:eastAsia="仿宋"/>
                <w:sz w:val="22"/>
                <w:szCs w:val="22"/>
                <w:highlight w:val="none"/>
              </w:rPr>
              <w:t>40</w:t>
            </w:r>
          </w:p>
        </w:tc>
        <w:tc>
          <w:tcPr>
            <w:tcW w:w="1196" w:type="dxa"/>
            <w:vMerge w:val="continue"/>
            <w:shd w:val="clear" w:color="auto" w:fill="auto"/>
            <w:vAlign w:val="center"/>
          </w:tcPr>
          <w:p>
            <w:pPr>
              <w:widowControl/>
              <w:jc w:val="center"/>
              <w:rPr>
                <w:rFonts w:ascii="仿宋" w:hAnsi="仿宋" w:eastAsia="仿宋"/>
                <w:sz w:val="22"/>
                <w:szCs w:val="22"/>
                <w:highlight w:val="none"/>
              </w:rPr>
            </w:pPr>
          </w:p>
        </w:tc>
        <w:tc>
          <w:tcPr>
            <w:tcW w:w="834" w:type="dxa"/>
            <w:vMerge w:val="continue"/>
            <w:vAlign w:val="center"/>
          </w:tcPr>
          <w:p>
            <w:pPr>
              <w:widowControl/>
              <w:jc w:val="center"/>
              <w:rPr>
                <w:rFonts w:ascii="仿宋" w:hAnsi="仿宋" w:eastAsia="仿宋"/>
                <w:sz w:val="22"/>
                <w:szCs w:val="22"/>
                <w:highlight w:val="none"/>
              </w:rPr>
            </w:pPr>
          </w:p>
        </w:tc>
        <w:tc>
          <w:tcPr>
            <w:tcW w:w="1286" w:type="dxa"/>
            <w:vMerge w:val="continue"/>
            <w:shd w:val="clear" w:color="auto" w:fill="auto"/>
            <w:vAlign w:val="center"/>
          </w:tcPr>
          <w:p>
            <w:pPr>
              <w:widowControl/>
              <w:jc w:val="center"/>
              <w:rPr>
                <w:rFonts w:ascii="仿宋" w:hAnsi="仿宋" w:eastAsia="仿宋"/>
                <w:sz w:val="22"/>
                <w:szCs w:val="22"/>
                <w:highlight w:val="none"/>
              </w:rPr>
            </w:pPr>
          </w:p>
        </w:tc>
        <w:tc>
          <w:tcPr>
            <w:tcW w:w="2831" w:type="dxa"/>
            <w:shd w:val="clear" w:color="auto" w:fill="auto"/>
            <w:vAlign w:val="center"/>
          </w:tcPr>
          <w:p>
            <w:pPr>
              <w:widowControl/>
              <w:numPr>
                <w:ilvl w:val="0"/>
                <w:numId w:val="0"/>
              </w:numPr>
              <w:jc w:val="both"/>
              <w:rPr>
                <w:rFonts w:hint="eastAsia" w:ascii="仿宋" w:hAnsi="仿宋" w:eastAsia="仿宋"/>
                <w:sz w:val="22"/>
                <w:szCs w:val="22"/>
                <w:highlight w:val="none"/>
                <w:lang w:eastAsia="zh-CN"/>
              </w:rPr>
            </w:pPr>
            <w:r>
              <w:rPr>
                <w:rFonts w:hint="eastAsia" w:ascii="仿宋" w:hAnsi="仿宋" w:eastAsia="仿宋"/>
                <w:sz w:val="22"/>
                <w:szCs w:val="22"/>
                <w:highlight w:val="none"/>
                <w:lang w:val="en-US" w:eastAsia="zh-CN"/>
              </w:rPr>
              <w:t>1.</w:t>
            </w:r>
            <w:r>
              <w:rPr>
                <w:rFonts w:hint="eastAsia" w:ascii="仿宋" w:hAnsi="仿宋" w:eastAsia="仿宋"/>
                <w:sz w:val="22"/>
                <w:szCs w:val="22"/>
                <w:highlight w:val="none"/>
                <w:lang w:eastAsia="zh-CN"/>
              </w:rPr>
              <w:t>供应商</w:t>
            </w:r>
            <w:r>
              <w:rPr>
                <w:rFonts w:hint="eastAsia" w:ascii="仿宋" w:hAnsi="仿宋" w:eastAsia="仿宋"/>
                <w:sz w:val="22"/>
                <w:szCs w:val="22"/>
                <w:highlight w:val="none"/>
              </w:rPr>
              <w:t>要求</w:t>
            </w:r>
            <w:r>
              <w:rPr>
                <w:rFonts w:hint="eastAsia" w:ascii="仿宋" w:hAnsi="仿宋" w:eastAsia="仿宋"/>
                <w:sz w:val="22"/>
                <w:szCs w:val="22"/>
                <w:highlight w:val="none"/>
                <w:lang w:val="en-US" w:eastAsia="zh-CN"/>
              </w:rPr>
              <w:t>:</w:t>
            </w:r>
            <w:r>
              <w:rPr>
                <w:rFonts w:hint="eastAsia" w:ascii="仿宋" w:hAnsi="仿宋" w:eastAsia="仿宋"/>
                <w:sz w:val="22"/>
                <w:szCs w:val="22"/>
                <w:highlight w:val="none"/>
              </w:rPr>
              <w:t>制造商</w:t>
            </w:r>
            <w:r>
              <w:rPr>
                <w:rFonts w:hint="eastAsia" w:ascii="仿宋" w:hAnsi="仿宋" w:eastAsia="仿宋"/>
                <w:sz w:val="22"/>
                <w:szCs w:val="22"/>
                <w:highlight w:val="none"/>
                <w:lang w:eastAsia="zh-CN"/>
              </w:rPr>
              <w:t>。</w:t>
            </w:r>
          </w:p>
          <w:p>
            <w:pPr>
              <w:widowControl/>
              <w:numPr>
                <w:ilvl w:val="0"/>
                <w:numId w:val="0"/>
              </w:numPr>
              <w:jc w:val="both"/>
              <w:rPr>
                <w:rFonts w:hint="eastAsia" w:ascii="仿宋" w:hAnsi="仿宋" w:eastAsia="仿宋"/>
                <w:sz w:val="22"/>
                <w:szCs w:val="22"/>
                <w:highlight w:val="none"/>
              </w:rPr>
            </w:pPr>
            <w:r>
              <w:rPr>
                <w:rFonts w:hint="eastAsia" w:ascii="仿宋" w:hAnsi="仿宋" w:eastAsia="仿宋"/>
                <w:sz w:val="22"/>
                <w:szCs w:val="22"/>
                <w:highlight w:val="none"/>
                <w:lang w:val="en-US" w:eastAsia="zh-CN"/>
              </w:rPr>
              <w:t>2.</w:t>
            </w:r>
            <w:r>
              <w:rPr>
                <w:rFonts w:hint="eastAsia" w:ascii="仿宋" w:hAnsi="仿宋" w:eastAsia="仿宋"/>
                <w:sz w:val="22"/>
                <w:szCs w:val="22"/>
                <w:highlight w:val="none"/>
              </w:rPr>
              <w:t>认证证书</w:t>
            </w:r>
            <w:r>
              <w:rPr>
                <w:rFonts w:hint="eastAsia" w:ascii="仿宋" w:hAnsi="仿宋" w:eastAsia="仿宋"/>
                <w:sz w:val="22"/>
                <w:szCs w:val="22"/>
                <w:highlight w:val="none"/>
                <w:lang w:eastAsia="zh-CN"/>
              </w:rPr>
              <w:t>：</w:t>
            </w:r>
            <w:r>
              <w:rPr>
                <w:rFonts w:hint="eastAsia" w:ascii="仿宋" w:hAnsi="仿宋" w:eastAsia="仿宋"/>
                <w:sz w:val="22"/>
                <w:szCs w:val="22"/>
                <w:highlight w:val="none"/>
              </w:rPr>
              <w:t>提供有效的ISO9000系列质量管理体系认证证书。</w:t>
            </w:r>
          </w:p>
          <w:p>
            <w:pPr>
              <w:widowControl/>
              <w:numPr>
                <w:ilvl w:val="0"/>
                <w:numId w:val="0"/>
              </w:numPr>
              <w:ind w:left="0" w:leftChars="0" w:firstLine="0" w:firstLineChars="0"/>
              <w:jc w:val="both"/>
              <w:rPr>
                <w:rFonts w:ascii="仿宋" w:hAnsi="仿宋" w:eastAsia="仿宋"/>
                <w:sz w:val="22"/>
                <w:szCs w:val="22"/>
                <w:highlight w:val="none"/>
              </w:rPr>
            </w:pPr>
            <w:r>
              <w:rPr>
                <w:rFonts w:hint="eastAsia" w:ascii="仿宋" w:hAnsi="仿宋" w:eastAsia="仿宋"/>
                <w:sz w:val="22"/>
                <w:szCs w:val="22"/>
                <w:highlight w:val="none"/>
                <w:lang w:val="en-US" w:eastAsia="zh-CN"/>
              </w:rPr>
              <w:t>3.</w:t>
            </w:r>
            <w:r>
              <w:rPr>
                <w:rFonts w:hint="eastAsia" w:ascii="仿宋" w:hAnsi="仿宋" w:eastAsia="仿宋"/>
                <w:sz w:val="22"/>
                <w:szCs w:val="22"/>
                <w:highlight w:val="none"/>
              </w:rPr>
              <w:t>产品型式试验报告或检测报告或鉴定报告</w:t>
            </w:r>
            <w:r>
              <w:rPr>
                <w:rFonts w:hint="eastAsia" w:ascii="仿宋" w:hAnsi="仿宋" w:eastAsia="仿宋"/>
                <w:sz w:val="22"/>
                <w:szCs w:val="22"/>
                <w:highlight w:val="none"/>
                <w:lang w:eastAsia="zh-CN"/>
              </w:rPr>
              <w:t>：</w:t>
            </w:r>
            <w:r>
              <w:rPr>
                <w:rFonts w:hint="eastAsia" w:ascii="仿宋" w:hAnsi="仿宋" w:eastAsia="仿宋"/>
                <w:sz w:val="22"/>
                <w:szCs w:val="22"/>
                <w:highlight w:val="none"/>
              </w:rPr>
              <w:t>提供第三方检测机构出具的有效的检测报告</w:t>
            </w:r>
            <w:r>
              <w:rPr>
                <w:rFonts w:hint="eastAsia" w:ascii="仿宋" w:hAnsi="仿宋" w:eastAsia="仿宋"/>
                <w:sz w:val="22"/>
                <w:szCs w:val="22"/>
                <w:highlight w:val="none"/>
                <w:lang w:eastAsia="zh-CN"/>
              </w:rPr>
              <w:t>。</w:t>
            </w:r>
          </w:p>
        </w:tc>
        <w:tc>
          <w:tcPr>
            <w:tcW w:w="1951" w:type="dxa"/>
            <w:shd w:val="clear" w:color="auto" w:fill="auto"/>
            <w:vAlign w:val="center"/>
          </w:tcPr>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业绩要求</w:t>
            </w:r>
            <w:r>
              <w:rPr>
                <w:rFonts w:hint="eastAsia" w:ascii="仿宋" w:hAnsi="仿宋" w:eastAsia="仿宋"/>
                <w:sz w:val="22"/>
                <w:szCs w:val="22"/>
                <w:highlight w:val="none"/>
                <w:lang w:eastAsia="zh-CN"/>
              </w:rPr>
              <w:t>：</w:t>
            </w:r>
            <w:r>
              <w:rPr>
                <w:rFonts w:hint="eastAsia" w:ascii="仿宋" w:hAnsi="仿宋" w:eastAsia="仿宋"/>
                <w:sz w:val="22"/>
                <w:szCs w:val="22"/>
                <w:highlight w:val="none"/>
              </w:rPr>
              <w:t>2019年1月1日至招标公告发布之日内图像监拍类业绩或图像监拍配件类业绩不少于300万。注：业绩必须提供对应的合同复印件。</w:t>
            </w:r>
          </w:p>
          <w:p>
            <w:pPr>
              <w:widowControl/>
              <w:jc w:val="center"/>
              <w:rPr>
                <w:rFonts w:ascii="仿宋" w:hAnsi="仿宋" w:eastAsia="仿宋"/>
                <w:sz w:val="22"/>
                <w:szCs w:val="22"/>
                <w:highlight w:val="none"/>
              </w:rPr>
            </w:pPr>
          </w:p>
        </w:tc>
        <w:tc>
          <w:tcPr>
            <w:tcW w:w="1094" w:type="dxa"/>
            <w:shd w:val="clear" w:color="auto" w:fill="auto"/>
            <w:vAlign w:val="center"/>
          </w:tcPr>
          <w:p>
            <w:pPr>
              <w:keepNext w:val="0"/>
              <w:keepLines w:val="0"/>
              <w:widowControl/>
              <w:suppressLineNumbers w:val="0"/>
              <w:jc w:val="center"/>
              <w:textAlignment w:val="center"/>
              <w:rPr>
                <w:rFonts w:ascii="仿宋" w:hAnsi="仿宋" w:eastAsia="仿宋"/>
                <w:sz w:val="22"/>
                <w:szCs w:val="22"/>
                <w:highlight w:val="none"/>
              </w:rPr>
            </w:pPr>
            <w:r>
              <w:rPr>
                <w:rFonts w:hint="eastAsia" w:ascii="仿宋" w:hAnsi="仿宋" w:eastAsia="仿宋" w:cs="仿宋"/>
                <w:i w:val="0"/>
                <w:iCs w:val="0"/>
                <w:color w:val="000000"/>
                <w:kern w:val="0"/>
                <w:sz w:val="24"/>
                <w:szCs w:val="24"/>
                <w:highlight w:val="none"/>
                <w:u w:val="none"/>
                <w:lang w:val="en-US" w:eastAsia="zh-CN" w:bidi="ar"/>
              </w:rPr>
              <w:t>0.9</w:t>
            </w:r>
          </w:p>
        </w:tc>
      </w:tr>
    </w:tbl>
    <w:p>
      <w:pPr>
        <w:rPr>
          <w:rFonts w:hint="eastAsia"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rPr>
          <w:rFonts w:ascii="仿宋" w:hAnsi="仿宋" w:eastAsia="仿宋"/>
          <w:sz w:val="22"/>
          <w:szCs w:val="22"/>
          <w:highlight w:val="none"/>
        </w:rPr>
      </w:pPr>
      <w:r>
        <w:rPr>
          <w:rFonts w:hint="eastAsia" w:ascii="仿宋" w:hAnsi="仿宋" w:eastAsia="仿宋"/>
          <w:sz w:val="22"/>
          <w:szCs w:val="22"/>
          <w:highlight w:val="none"/>
        </w:rPr>
        <w:t>备注：</w:t>
      </w:r>
    </w:p>
    <w:p>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jc w:val="left"/>
        <w:rPr>
          <w:rFonts w:hint="eastAsia" w:ascii="仿宋" w:hAnsi="仿宋" w:eastAsia="仿宋"/>
          <w:sz w:val="22"/>
          <w:szCs w:val="22"/>
          <w:highlight w:val="none"/>
        </w:rPr>
        <w:sectPr>
          <w:pgSz w:w="16838" w:h="11906" w:orient="landscape"/>
          <w:pgMar w:top="1800" w:right="1440" w:bottom="1800" w:left="1440" w:header="851" w:footer="992" w:gutter="0"/>
          <w:cols w:space="425" w:num="1"/>
          <w:docGrid w:type="lines" w:linePitch="312" w:charSpace="0"/>
        </w:sectPr>
      </w:pPr>
      <w:r>
        <w:rPr>
          <w:rFonts w:ascii="仿宋" w:hAnsi="仿宋" w:eastAsia="仿宋"/>
          <w:sz w:val="22"/>
          <w:szCs w:val="22"/>
          <w:highlight w:val="none"/>
        </w:rPr>
        <w:t>2</w:t>
      </w:r>
      <w:r>
        <w:rPr>
          <w:rFonts w:hint="eastAsia" w:ascii="仿宋" w:hAnsi="仿宋" w:eastAsia="仿宋"/>
          <w:sz w:val="22"/>
          <w:szCs w:val="22"/>
          <w:highlight w:val="none"/>
        </w:rPr>
        <w:t>.投标文件中提供的证明材料复印件应复印清晰、可辨认且不得遮盖、涂抹，否则视为无效。</w:t>
      </w:r>
    </w:p>
    <w:p>
      <w:pPr>
        <w:pStyle w:val="2"/>
        <w:rPr>
          <w:highlight w:val="none"/>
        </w:rPr>
      </w:pPr>
      <w:r>
        <w:rPr>
          <w:rFonts w:hint="eastAsia" w:ascii="仿宋" w:hAnsi="仿宋" w:eastAsia="仿宋"/>
          <w:b/>
          <w:color w:val="auto"/>
          <w:sz w:val="24"/>
          <w:szCs w:val="24"/>
          <w:highlight w:val="none"/>
          <w:lang w:val="en-US" w:eastAsia="zh-CN"/>
        </w:rPr>
        <w:t>分标二：低压信息采集组件采购项目</w:t>
      </w:r>
    </w:p>
    <w:tbl>
      <w:tblPr>
        <w:tblStyle w:val="8"/>
        <w:tblW w:w="13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056"/>
        <w:gridCol w:w="1466"/>
        <w:gridCol w:w="560"/>
        <w:gridCol w:w="835"/>
        <w:gridCol w:w="1094"/>
        <w:gridCol w:w="699"/>
        <w:gridCol w:w="1026"/>
        <w:gridCol w:w="2445"/>
        <w:gridCol w:w="1782"/>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33"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项目名称</w:t>
            </w:r>
          </w:p>
        </w:tc>
        <w:tc>
          <w:tcPr>
            <w:tcW w:w="1056"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物资名称</w:t>
            </w:r>
          </w:p>
        </w:tc>
        <w:tc>
          <w:tcPr>
            <w:tcW w:w="1466"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主要技术要求</w:t>
            </w:r>
          </w:p>
        </w:tc>
        <w:tc>
          <w:tcPr>
            <w:tcW w:w="560"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单位</w:t>
            </w:r>
          </w:p>
        </w:tc>
        <w:tc>
          <w:tcPr>
            <w:tcW w:w="835"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数量</w:t>
            </w:r>
          </w:p>
        </w:tc>
        <w:tc>
          <w:tcPr>
            <w:tcW w:w="1094"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w:t>
            </w:r>
          </w:p>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日期</w:t>
            </w:r>
          </w:p>
        </w:tc>
        <w:tc>
          <w:tcPr>
            <w:tcW w:w="699"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质保期</w:t>
            </w:r>
          </w:p>
        </w:tc>
        <w:tc>
          <w:tcPr>
            <w:tcW w:w="1026"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交货地点</w:t>
            </w:r>
          </w:p>
        </w:tc>
        <w:tc>
          <w:tcPr>
            <w:tcW w:w="2445"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lang w:val="en-US" w:eastAsia="zh-CN"/>
              </w:rPr>
            </w:pPr>
            <w:r>
              <w:rPr>
                <w:rFonts w:hint="eastAsia" w:ascii="仿宋" w:hAnsi="仿宋" w:eastAsia="仿宋" w:cs="Arial"/>
                <w:b/>
                <w:bCs/>
                <w:color w:val="000000" w:themeColor="text1"/>
                <w:kern w:val="0"/>
                <w:sz w:val="22"/>
                <w:szCs w:val="22"/>
                <w:highlight w:val="none"/>
                <w:lang w:val="en-US" w:eastAsia="zh-CN"/>
              </w:rPr>
              <w:t>专用资质要求</w:t>
            </w:r>
          </w:p>
        </w:tc>
        <w:tc>
          <w:tcPr>
            <w:tcW w:w="1782"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lang w:val="en-US" w:eastAsia="zh-CN"/>
              </w:rPr>
            </w:pPr>
            <w:r>
              <w:rPr>
                <w:rFonts w:hint="eastAsia" w:ascii="仿宋" w:hAnsi="仿宋" w:eastAsia="仿宋" w:cs="Arial"/>
                <w:b/>
                <w:bCs/>
                <w:color w:val="000000" w:themeColor="text1"/>
                <w:kern w:val="0"/>
                <w:sz w:val="22"/>
                <w:szCs w:val="22"/>
                <w:highlight w:val="none"/>
                <w:lang w:eastAsia="zh-CN"/>
              </w:rPr>
              <w:t>专用业绩要求</w:t>
            </w:r>
          </w:p>
        </w:tc>
        <w:tc>
          <w:tcPr>
            <w:tcW w:w="1444"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lang w:val="en-US" w:eastAsia="zh-CN"/>
              </w:rPr>
            </w:pPr>
            <w:r>
              <w:rPr>
                <w:rFonts w:hint="eastAsia" w:ascii="仿宋" w:hAnsi="仿宋" w:eastAsia="仿宋" w:cs="Arial"/>
                <w:b/>
                <w:bCs/>
                <w:color w:val="000000" w:themeColor="text1"/>
                <w:kern w:val="0"/>
                <w:sz w:val="22"/>
                <w:szCs w:val="22"/>
                <w:highlight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33" w:type="dxa"/>
            <w:vAlign w:val="center"/>
          </w:tcPr>
          <w:p>
            <w:pPr>
              <w:widowControl/>
              <w:jc w:val="center"/>
              <w:rPr>
                <w:rFonts w:hint="eastAsia" w:ascii="仿宋" w:hAnsi="仿宋" w:eastAsia="仿宋"/>
                <w:kern w:val="0"/>
                <w:sz w:val="22"/>
                <w:szCs w:val="22"/>
                <w:highlight w:val="none"/>
              </w:rPr>
            </w:pPr>
            <w:r>
              <w:rPr>
                <w:rFonts w:hint="eastAsia" w:ascii="仿宋" w:hAnsi="仿宋" w:eastAsia="仿宋"/>
                <w:kern w:val="0"/>
                <w:sz w:val="22"/>
                <w:szCs w:val="22"/>
                <w:highlight w:val="none"/>
              </w:rPr>
              <w:t>低压</w:t>
            </w:r>
          </w:p>
          <w:p>
            <w:pPr>
              <w:widowControl/>
              <w:jc w:val="center"/>
              <w:rPr>
                <w:rFonts w:hint="eastAsia" w:ascii="仿宋" w:hAnsi="仿宋" w:eastAsia="仿宋"/>
                <w:kern w:val="0"/>
                <w:sz w:val="22"/>
                <w:szCs w:val="22"/>
                <w:highlight w:val="none"/>
              </w:rPr>
            </w:pPr>
            <w:r>
              <w:rPr>
                <w:rFonts w:hint="eastAsia" w:ascii="仿宋" w:hAnsi="仿宋" w:eastAsia="仿宋"/>
                <w:kern w:val="0"/>
                <w:sz w:val="22"/>
                <w:szCs w:val="22"/>
                <w:highlight w:val="none"/>
              </w:rPr>
              <w:t>信息</w:t>
            </w:r>
          </w:p>
          <w:p>
            <w:pPr>
              <w:widowControl/>
              <w:jc w:val="center"/>
              <w:rPr>
                <w:rFonts w:hint="eastAsia" w:ascii="仿宋" w:hAnsi="仿宋" w:eastAsia="仿宋"/>
                <w:kern w:val="0"/>
                <w:sz w:val="22"/>
                <w:szCs w:val="22"/>
                <w:highlight w:val="none"/>
              </w:rPr>
            </w:pPr>
            <w:r>
              <w:rPr>
                <w:rFonts w:hint="eastAsia" w:ascii="仿宋" w:hAnsi="仿宋" w:eastAsia="仿宋"/>
                <w:kern w:val="0"/>
                <w:sz w:val="22"/>
                <w:szCs w:val="22"/>
                <w:highlight w:val="none"/>
              </w:rPr>
              <w:t>采集</w:t>
            </w:r>
          </w:p>
          <w:p>
            <w:pPr>
              <w:widowControl/>
              <w:jc w:val="center"/>
              <w:rPr>
                <w:rFonts w:hint="eastAsia" w:ascii="仿宋" w:hAnsi="仿宋" w:eastAsia="仿宋"/>
                <w:kern w:val="0"/>
                <w:sz w:val="22"/>
                <w:szCs w:val="22"/>
                <w:highlight w:val="none"/>
              </w:rPr>
            </w:pPr>
            <w:r>
              <w:rPr>
                <w:rFonts w:hint="eastAsia" w:ascii="仿宋" w:hAnsi="仿宋" w:eastAsia="仿宋"/>
                <w:kern w:val="0"/>
                <w:sz w:val="22"/>
                <w:szCs w:val="22"/>
                <w:highlight w:val="none"/>
              </w:rPr>
              <w:t>组件</w:t>
            </w:r>
          </w:p>
          <w:p>
            <w:pPr>
              <w:widowControl/>
              <w:jc w:val="center"/>
              <w:rPr>
                <w:rFonts w:ascii="仿宋" w:hAnsi="仿宋" w:eastAsia="仿宋" w:cs="Arial"/>
                <w:color w:val="000000" w:themeColor="text1"/>
                <w:kern w:val="0"/>
                <w:sz w:val="22"/>
                <w:szCs w:val="22"/>
                <w:highlight w:val="none"/>
              </w:rPr>
            </w:pPr>
            <w:r>
              <w:rPr>
                <w:rFonts w:hint="eastAsia" w:ascii="仿宋" w:hAnsi="仿宋" w:eastAsia="仿宋"/>
                <w:kern w:val="0"/>
                <w:sz w:val="22"/>
                <w:szCs w:val="22"/>
                <w:highlight w:val="none"/>
              </w:rPr>
              <w:t>采购项目</w:t>
            </w:r>
          </w:p>
        </w:tc>
        <w:tc>
          <w:tcPr>
            <w:tcW w:w="1056" w:type="dxa"/>
            <w:vAlign w:val="center"/>
          </w:tcPr>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低压</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信息</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采集</w:t>
            </w:r>
          </w:p>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组件</w:t>
            </w:r>
          </w:p>
        </w:tc>
        <w:tc>
          <w:tcPr>
            <w:tcW w:w="1466" w:type="dxa"/>
            <w:shd w:val="clear" w:color="auto" w:fill="auto"/>
            <w:vAlign w:val="center"/>
          </w:tcPr>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含主控板、</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交流采集板、</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5G无线通讯模块、</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双模载波模块、</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电子标签、</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机壳、</w:t>
            </w:r>
          </w:p>
          <w:p>
            <w:pPr>
              <w:widowControl/>
              <w:jc w:val="center"/>
              <w:rPr>
                <w:rFonts w:hint="eastAsia" w:ascii="仿宋" w:hAnsi="仿宋" w:eastAsia="仿宋"/>
                <w:sz w:val="22"/>
                <w:szCs w:val="22"/>
                <w:highlight w:val="none"/>
              </w:rPr>
            </w:pPr>
            <w:r>
              <w:rPr>
                <w:rFonts w:hint="eastAsia" w:ascii="仿宋" w:hAnsi="仿宋" w:eastAsia="仿宋"/>
                <w:sz w:val="22"/>
                <w:szCs w:val="22"/>
                <w:highlight w:val="none"/>
              </w:rPr>
              <w:t>强弱电端子</w:t>
            </w:r>
          </w:p>
          <w:p>
            <w:pPr>
              <w:widowControl/>
              <w:jc w:val="center"/>
              <w:rPr>
                <w:rFonts w:ascii="仿宋" w:hAnsi="仿宋" w:eastAsia="仿宋" w:cs="Arial"/>
                <w:color w:val="000000" w:themeColor="text1"/>
                <w:kern w:val="0"/>
                <w:sz w:val="22"/>
                <w:szCs w:val="22"/>
                <w:highlight w:val="none"/>
              </w:rPr>
            </w:pPr>
            <w:r>
              <w:rPr>
                <w:rFonts w:hint="eastAsia" w:ascii="仿宋" w:hAnsi="仿宋" w:eastAsia="仿宋"/>
                <w:sz w:val="22"/>
                <w:szCs w:val="22"/>
                <w:highlight w:val="none"/>
              </w:rPr>
              <w:t>及连接线等。</w:t>
            </w:r>
          </w:p>
        </w:tc>
        <w:tc>
          <w:tcPr>
            <w:tcW w:w="560"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套</w:t>
            </w:r>
          </w:p>
        </w:tc>
        <w:tc>
          <w:tcPr>
            <w:tcW w:w="835"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ascii="仿宋" w:hAnsi="仿宋" w:eastAsia="仿宋" w:cs="Arial"/>
                <w:color w:val="000000" w:themeColor="text1"/>
                <w:kern w:val="0"/>
                <w:sz w:val="22"/>
                <w:szCs w:val="22"/>
                <w:highlight w:val="none"/>
              </w:rPr>
              <w:t>1840</w:t>
            </w:r>
          </w:p>
        </w:tc>
        <w:tc>
          <w:tcPr>
            <w:tcW w:w="1094" w:type="dxa"/>
            <w:shd w:val="clear" w:color="auto" w:fill="auto"/>
            <w:vAlign w:val="center"/>
          </w:tcPr>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接到</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供货</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通知后</w:t>
            </w:r>
          </w:p>
          <w:p>
            <w:pPr>
              <w:widowControl/>
              <w:jc w:val="center"/>
              <w:rPr>
                <w:rFonts w:ascii="仿宋" w:hAnsi="仿宋" w:eastAsia="仿宋" w:cs="Arial"/>
                <w:color w:val="000000" w:themeColor="text1"/>
                <w:kern w:val="0"/>
                <w:sz w:val="22"/>
                <w:szCs w:val="22"/>
                <w:highlight w:val="none"/>
              </w:rPr>
            </w:pPr>
            <w:r>
              <w:rPr>
                <w:rFonts w:ascii="仿宋" w:hAnsi="仿宋" w:eastAsia="仿宋" w:cs="Arial"/>
                <w:color w:val="000000" w:themeColor="text1"/>
                <w:kern w:val="0"/>
                <w:sz w:val="22"/>
                <w:szCs w:val="22"/>
                <w:highlight w:val="none"/>
              </w:rPr>
              <w:t>15</w:t>
            </w:r>
            <w:r>
              <w:rPr>
                <w:rFonts w:hint="eastAsia" w:ascii="仿宋" w:hAnsi="仿宋" w:eastAsia="仿宋" w:cs="Arial"/>
                <w:color w:val="000000" w:themeColor="text1"/>
                <w:kern w:val="0"/>
                <w:sz w:val="22"/>
                <w:szCs w:val="22"/>
                <w:highlight w:val="none"/>
              </w:rPr>
              <w:t>日内</w:t>
            </w:r>
          </w:p>
        </w:tc>
        <w:tc>
          <w:tcPr>
            <w:tcW w:w="699" w:type="dxa"/>
            <w:vAlign w:val="center"/>
          </w:tcPr>
          <w:p>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投运</w:t>
            </w:r>
          </w:p>
          <w:p>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rPr>
              <w:t>后</w:t>
            </w:r>
          </w:p>
          <w:p>
            <w:pPr>
              <w:widowControl/>
              <w:jc w:val="center"/>
              <w:rPr>
                <w:rFonts w:ascii="仿宋" w:hAnsi="仿宋" w:eastAsia="仿宋" w:cs="Arial"/>
                <w:color w:val="000000" w:themeColor="text1"/>
                <w:kern w:val="0"/>
                <w:sz w:val="22"/>
                <w:szCs w:val="22"/>
                <w:highlight w:val="none"/>
              </w:rPr>
            </w:pPr>
            <w:r>
              <w:rPr>
                <w:rFonts w:ascii="仿宋" w:hAnsi="仿宋" w:eastAsia="仿宋" w:cs="Arial"/>
                <w:kern w:val="0"/>
                <w:sz w:val="22"/>
                <w:szCs w:val="22"/>
                <w:highlight w:val="none"/>
              </w:rPr>
              <w:t>2</w:t>
            </w:r>
            <w:r>
              <w:rPr>
                <w:rFonts w:hint="eastAsia" w:ascii="仿宋" w:hAnsi="仿宋" w:eastAsia="仿宋" w:cs="Arial"/>
                <w:kern w:val="0"/>
                <w:sz w:val="22"/>
                <w:szCs w:val="22"/>
                <w:highlight w:val="none"/>
              </w:rPr>
              <w:t>年</w:t>
            </w:r>
          </w:p>
        </w:tc>
        <w:tc>
          <w:tcPr>
            <w:tcW w:w="1026" w:type="dxa"/>
            <w:shd w:val="clear" w:color="auto" w:fill="auto"/>
            <w:vAlign w:val="center"/>
          </w:tcPr>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买方</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指定</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仓库</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地面</w:t>
            </w:r>
          </w:p>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交货</w:t>
            </w:r>
          </w:p>
        </w:tc>
        <w:tc>
          <w:tcPr>
            <w:tcW w:w="2445" w:type="dxa"/>
            <w:shd w:val="clear" w:color="auto" w:fill="auto"/>
            <w:vAlign w:val="center"/>
          </w:tcPr>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lang w:val="en-US" w:eastAsia="zh-CN"/>
              </w:rPr>
              <w:t>1.</w:t>
            </w:r>
            <w:r>
              <w:rPr>
                <w:rFonts w:hint="eastAsia" w:ascii="仿宋" w:hAnsi="仿宋" w:eastAsia="仿宋" w:cs="Arial"/>
                <w:color w:val="000000" w:themeColor="text1"/>
                <w:kern w:val="0"/>
                <w:sz w:val="22"/>
                <w:szCs w:val="22"/>
                <w:highlight w:val="none"/>
                <w:lang w:eastAsia="zh-CN"/>
              </w:rPr>
              <w:t>供应商</w:t>
            </w:r>
            <w:r>
              <w:rPr>
                <w:rFonts w:hint="eastAsia" w:ascii="仿宋" w:hAnsi="仿宋" w:eastAsia="仿宋" w:cs="Arial"/>
                <w:color w:val="000000" w:themeColor="text1"/>
                <w:kern w:val="0"/>
                <w:sz w:val="22"/>
                <w:szCs w:val="22"/>
                <w:highlight w:val="none"/>
              </w:rPr>
              <w:t>要求</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制造商</w:t>
            </w:r>
          </w:p>
          <w:p>
            <w:pPr>
              <w:widowControl/>
              <w:jc w:val="center"/>
              <w:rPr>
                <w:rFonts w:hint="eastAsia" w:ascii="仿宋" w:hAnsi="仿宋" w:eastAsia="仿宋" w:cs="Arial"/>
                <w:color w:val="000000" w:themeColor="text1"/>
                <w:kern w:val="0"/>
                <w:sz w:val="22"/>
                <w:szCs w:val="22"/>
                <w:highlight w:val="none"/>
                <w:lang w:eastAsia="zh-CN"/>
              </w:rPr>
            </w:pPr>
            <w:r>
              <w:rPr>
                <w:rFonts w:hint="eastAsia" w:ascii="仿宋" w:hAnsi="仿宋" w:eastAsia="仿宋" w:cs="Arial"/>
                <w:color w:val="000000" w:themeColor="text1"/>
                <w:kern w:val="0"/>
                <w:sz w:val="22"/>
                <w:szCs w:val="22"/>
                <w:highlight w:val="none"/>
              </w:rPr>
              <w:t>或代理商</w:t>
            </w:r>
            <w:r>
              <w:rPr>
                <w:rFonts w:hint="eastAsia" w:ascii="仿宋" w:hAnsi="仿宋" w:eastAsia="仿宋" w:cs="Arial"/>
                <w:color w:val="000000" w:themeColor="text1"/>
                <w:kern w:val="0"/>
                <w:sz w:val="22"/>
                <w:szCs w:val="22"/>
                <w:highlight w:val="none"/>
                <w:lang w:eastAsia="zh-CN"/>
              </w:rPr>
              <w:t>。</w:t>
            </w:r>
          </w:p>
          <w:p>
            <w:pPr>
              <w:widowControl/>
              <w:jc w:val="center"/>
              <w:rPr>
                <w:rFonts w:hint="eastAsia" w:ascii="仿宋" w:hAnsi="仿宋" w:eastAsia="仿宋" w:cs="Arial"/>
                <w:color w:val="000000" w:themeColor="text1"/>
                <w:kern w:val="0"/>
                <w:sz w:val="22"/>
                <w:szCs w:val="22"/>
                <w:highlight w:val="none"/>
                <w:lang w:eastAsia="zh-CN"/>
              </w:rPr>
            </w:pPr>
            <w:r>
              <w:rPr>
                <w:rFonts w:hint="eastAsia" w:ascii="仿宋" w:hAnsi="仿宋" w:eastAsia="仿宋" w:cs="Arial"/>
                <w:color w:val="000000" w:themeColor="text1"/>
                <w:kern w:val="0"/>
                <w:sz w:val="22"/>
                <w:szCs w:val="22"/>
                <w:highlight w:val="none"/>
                <w:lang w:val="en-US" w:eastAsia="zh-CN"/>
              </w:rPr>
              <w:t>2.</w:t>
            </w:r>
            <w:r>
              <w:rPr>
                <w:rFonts w:hint="eastAsia" w:ascii="仿宋" w:hAnsi="仿宋" w:eastAsia="仿宋" w:cs="Arial"/>
                <w:color w:val="000000" w:themeColor="text1"/>
                <w:kern w:val="0"/>
                <w:sz w:val="22"/>
                <w:szCs w:val="22"/>
                <w:highlight w:val="none"/>
              </w:rPr>
              <w:t>认证证书</w:t>
            </w:r>
            <w:r>
              <w:rPr>
                <w:rFonts w:hint="eastAsia" w:ascii="仿宋" w:hAnsi="仿宋" w:eastAsia="仿宋" w:cs="Arial"/>
                <w:color w:val="000000" w:themeColor="text1"/>
                <w:kern w:val="0"/>
                <w:sz w:val="22"/>
                <w:szCs w:val="22"/>
                <w:highlight w:val="none"/>
                <w:lang w:eastAsia="zh-CN"/>
              </w:rPr>
              <w:t>：</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制造商：提供有效的</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ISO9000系列质量管理</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 xml:space="preserve">体系认证证书。      </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代理商：提供制造商有</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效的ISO9000系列质量</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管理体系认证证书。</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lang w:val="en-US" w:eastAsia="zh-CN"/>
              </w:rPr>
              <w:t>3.</w:t>
            </w:r>
            <w:r>
              <w:rPr>
                <w:rFonts w:hint="eastAsia" w:ascii="仿宋" w:hAnsi="仿宋" w:eastAsia="仿宋" w:cs="Arial"/>
                <w:color w:val="000000" w:themeColor="text1"/>
                <w:kern w:val="0"/>
                <w:sz w:val="22"/>
                <w:szCs w:val="22"/>
                <w:highlight w:val="none"/>
              </w:rPr>
              <w:t>产品型式试验报告或</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检测报告或鉴定报告</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1</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lang w:val="en-US" w:eastAsia="zh-CN"/>
              </w:rPr>
              <w:t>.</w:t>
            </w:r>
            <w:r>
              <w:rPr>
                <w:rFonts w:hint="eastAsia" w:ascii="仿宋" w:hAnsi="仿宋" w:eastAsia="仿宋" w:cs="Arial"/>
                <w:color w:val="000000" w:themeColor="text1"/>
                <w:kern w:val="0"/>
                <w:sz w:val="22"/>
                <w:szCs w:val="22"/>
                <w:highlight w:val="none"/>
              </w:rPr>
              <w:t>提供国家认可第</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三方检测机构出具的有</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效型式试验报告</w:t>
            </w:r>
          </w:p>
          <w:p>
            <w:pPr>
              <w:widowControl/>
              <w:jc w:val="center"/>
              <w:rPr>
                <w:rFonts w:hint="eastAsia" w:ascii="仿宋" w:hAnsi="仿宋" w:eastAsia="仿宋" w:cs="Arial"/>
                <w:color w:val="000000" w:themeColor="text1"/>
                <w:kern w:val="0"/>
                <w:sz w:val="22"/>
                <w:szCs w:val="22"/>
                <w:highlight w:val="none"/>
                <w:lang w:eastAsia="zh-CN"/>
              </w:rPr>
            </w:pPr>
            <w:r>
              <w:rPr>
                <w:rFonts w:hint="eastAsia" w:ascii="仿宋" w:hAnsi="仿宋" w:eastAsia="仿宋" w:cs="Arial"/>
                <w:color w:val="000000" w:themeColor="text1"/>
                <w:kern w:val="0"/>
                <w:sz w:val="22"/>
                <w:szCs w:val="22"/>
                <w:highlight w:val="none"/>
              </w:rPr>
              <w:t>（检验报告或鉴定报告）</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2</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.提供台区智能融</w:t>
            </w:r>
          </w:p>
          <w:p>
            <w:pPr>
              <w:widowControl/>
              <w:jc w:val="center"/>
              <w:rPr>
                <w:rFonts w:hint="eastAsia" w:ascii="仿宋" w:hAnsi="仿宋" w:eastAsia="仿宋" w:cs="Arial"/>
                <w:color w:val="000000" w:themeColor="text1"/>
                <w:kern w:val="0"/>
                <w:sz w:val="22"/>
                <w:szCs w:val="22"/>
                <w:highlight w:val="none"/>
                <w:lang w:eastAsia="zh-CN"/>
              </w:rPr>
            </w:pPr>
            <w:r>
              <w:rPr>
                <w:rFonts w:hint="eastAsia" w:ascii="仿宋" w:hAnsi="仿宋" w:eastAsia="仿宋" w:cs="Arial"/>
                <w:color w:val="000000" w:themeColor="text1"/>
                <w:kern w:val="0"/>
                <w:sz w:val="22"/>
                <w:szCs w:val="22"/>
                <w:highlight w:val="none"/>
              </w:rPr>
              <w:t>合终端安全防护专业检测报告</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3</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.提供台区智能融</w:t>
            </w:r>
          </w:p>
          <w:p>
            <w:pPr>
              <w:widowControl/>
              <w:jc w:val="center"/>
              <w:rPr>
                <w:rFonts w:hint="eastAsia" w:ascii="仿宋" w:hAnsi="仿宋" w:eastAsia="仿宋" w:cs="Arial"/>
                <w:color w:val="000000" w:themeColor="text1"/>
                <w:kern w:val="0"/>
                <w:sz w:val="22"/>
                <w:szCs w:val="22"/>
                <w:highlight w:val="none"/>
                <w:lang w:eastAsia="zh-CN"/>
              </w:rPr>
            </w:pPr>
            <w:r>
              <w:rPr>
                <w:rFonts w:hint="eastAsia" w:ascii="仿宋" w:hAnsi="仿宋" w:eastAsia="仿宋" w:cs="Arial"/>
                <w:color w:val="000000" w:themeColor="text1"/>
                <w:kern w:val="0"/>
                <w:sz w:val="22"/>
                <w:szCs w:val="22"/>
                <w:highlight w:val="none"/>
              </w:rPr>
              <w:t>合终端专业检测报告</w:t>
            </w:r>
            <w:r>
              <w:rPr>
                <w:rFonts w:hint="eastAsia" w:ascii="仿宋" w:hAnsi="仿宋" w:eastAsia="仿宋" w:cs="Arial"/>
                <w:color w:val="000000" w:themeColor="text1"/>
                <w:kern w:val="0"/>
                <w:sz w:val="22"/>
                <w:szCs w:val="22"/>
                <w:highlight w:val="none"/>
                <w:lang w:eastAsia="zh-CN"/>
              </w:rPr>
              <w:t>。</w:t>
            </w:r>
          </w:p>
          <w:p>
            <w:pPr>
              <w:widowControl/>
              <w:jc w:val="center"/>
              <w:rPr>
                <w:rFonts w:hint="eastAsia" w:ascii="仿宋" w:hAnsi="仿宋" w:eastAsia="仿宋" w:cs="Arial"/>
                <w:color w:val="000000" w:themeColor="text1"/>
                <w:kern w:val="0"/>
                <w:sz w:val="22"/>
                <w:szCs w:val="22"/>
                <w:highlight w:val="none"/>
                <w:lang w:val="en-US" w:eastAsia="zh-CN"/>
              </w:rPr>
            </w:pPr>
            <w:r>
              <w:rPr>
                <w:rFonts w:hint="eastAsia" w:ascii="仿宋" w:hAnsi="仿宋" w:eastAsia="仿宋" w:cs="Arial"/>
                <w:color w:val="000000" w:themeColor="text1"/>
                <w:kern w:val="0"/>
                <w:sz w:val="22"/>
                <w:szCs w:val="22"/>
                <w:highlight w:val="none"/>
                <w:lang w:val="en-US" w:eastAsia="zh-CN"/>
              </w:rPr>
              <w:t>4.</w:t>
            </w:r>
            <w:r>
              <w:rPr>
                <w:rFonts w:hint="eastAsia" w:ascii="仿宋" w:hAnsi="仿宋" w:eastAsia="仿宋" w:cs="Arial"/>
                <w:color w:val="000000" w:themeColor="text1"/>
                <w:kern w:val="0"/>
                <w:sz w:val="22"/>
                <w:szCs w:val="22"/>
                <w:highlight w:val="none"/>
              </w:rPr>
              <w:t>其他</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代理商需提供制造商的授权函和质保函</w:t>
            </w:r>
            <w:r>
              <w:rPr>
                <w:rFonts w:hint="eastAsia" w:ascii="仿宋" w:hAnsi="仿宋" w:eastAsia="仿宋" w:cs="Arial"/>
                <w:color w:val="000000" w:themeColor="text1"/>
                <w:kern w:val="0"/>
                <w:sz w:val="22"/>
                <w:szCs w:val="22"/>
                <w:highlight w:val="none"/>
                <w:lang w:eastAsia="zh-CN"/>
              </w:rPr>
              <w:t>。</w:t>
            </w:r>
          </w:p>
        </w:tc>
        <w:tc>
          <w:tcPr>
            <w:tcW w:w="1782" w:type="dxa"/>
            <w:shd w:val="clear" w:color="auto" w:fill="auto"/>
            <w:vAlign w:val="center"/>
          </w:tcPr>
          <w:p>
            <w:pPr>
              <w:widowControl/>
              <w:jc w:val="center"/>
              <w:rPr>
                <w:rFonts w:hint="eastAsia" w:ascii="仿宋" w:hAnsi="仿宋" w:eastAsia="仿宋" w:cs="Arial"/>
                <w:color w:val="000000" w:themeColor="text1"/>
                <w:kern w:val="0"/>
                <w:sz w:val="22"/>
                <w:szCs w:val="22"/>
                <w:highlight w:val="none"/>
                <w:lang w:eastAsia="zh-CN"/>
              </w:rPr>
            </w:pPr>
            <w:r>
              <w:rPr>
                <w:rFonts w:hint="eastAsia" w:ascii="仿宋" w:hAnsi="仿宋" w:eastAsia="仿宋" w:cs="Arial"/>
                <w:color w:val="000000" w:themeColor="text1"/>
                <w:kern w:val="0"/>
                <w:sz w:val="22"/>
                <w:szCs w:val="22"/>
                <w:highlight w:val="none"/>
              </w:rPr>
              <w:t>业绩要求</w:t>
            </w:r>
            <w:r>
              <w:rPr>
                <w:rFonts w:hint="eastAsia" w:ascii="仿宋" w:hAnsi="仿宋" w:eastAsia="仿宋" w:cs="Arial"/>
                <w:color w:val="000000" w:themeColor="text1"/>
                <w:kern w:val="0"/>
                <w:sz w:val="22"/>
                <w:szCs w:val="22"/>
                <w:highlight w:val="none"/>
                <w:lang w:eastAsia="zh-CN"/>
              </w:rPr>
              <w:t>：</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制造商：2019年</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1月1日起至招</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标公告发布之日</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内所投融合终端</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业绩不少于</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5000台。</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注：业绩必须提</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供对应的合同复</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 xml:space="preserve">印件。     </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代理商：2019年</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1月1日起至招</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标公告发布之日</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内所投融合终端</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业绩不少于</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5000台。</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注：业绩必须提</w:t>
            </w:r>
          </w:p>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供对应的合同复</w:t>
            </w:r>
          </w:p>
          <w:p>
            <w:pPr>
              <w:widowControl/>
              <w:jc w:val="center"/>
              <w:rPr>
                <w:rFonts w:hint="eastAsia" w:ascii="仿宋" w:hAnsi="仿宋" w:eastAsia="仿宋" w:cs="Arial"/>
                <w:color w:val="000000" w:themeColor="text1"/>
                <w:kern w:val="0"/>
                <w:sz w:val="22"/>
                <w:szCs w:val="22"/>
                <w:highlight w:val="none"/>
                <w:lang w:eastAsia="zh-CN"/>
              </w:rPr>
            </w:pPr>
            <w:r>
              <w:rPr>
                <w:rFonts w:hint="eastAsia" w:ascii="仿宋" w:hAnsi="仿宋" w:eastAsia="仿宋" w:cs="Arial"/>
                <w:color w:val="000000" w:themeColor="text1"/>
                <w:kern w:val="0"/>
                <w:sz w:val="22"/>
                <w:szCs w:val="22"/>
                <w:highlight w:val="none"/>
              </w:rPr>
              <w:t>印件。</w:t>
            </w:r>
          </w:p>
        </w:tc>
        <w:tc>
          <w:tcPr>
            <w:tcW w:w="1444" w:type="dxa"/>
            <w:shd w:val="clear" w:color="auto" w:fill="auto"/>
            <w:vAlign w:val="center"/>
          </w:tcPr>
          <w:p>
            <w:pPr>
              <w:widowControl/>
              <w:jc w:val="center"/>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11.1</w:t>
            </w:r>
          </w:p>
        </w:tc>
      </w:tr>
    </w:tbl>
    <w:p>
      <w:pPr>
        <w:ind w:firstLine="420"/>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rPr>
          <w:rFonts w:ascii="仿宋" w:hAnsi="仿宋" w:eastAsia="仿宋"/>
          <w:sz w:val="22"/>
          <w:szCs w:val="22"/>
          <w:highlight w:val="none"/>
        </w:rPr>
      </w:pPr>
      <w:r>
        <w:rPr>
          <w:rFonts w:hint="eastAsia" w:ascii="仿宋" w:hAnsi="仿宋" w:eastAsia="仿宋"/>
          <w:sz w:val="22"/>
          <w:szCs w:val="22"/>
          <w:highlight w:val="none"/>
        </w:rPr>
        <w:t>备注：</w:t>
      </w:r>
    </w:p>
    <w:p>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2"/>
        <w:rPr>
          <w:rFonts w:hint="eastAsia" w:ascii="仿宋" w:hAnsi="仿宋" w:eastAsia="仿宋"/>
          <w:sz w:val="22"/>
          <w:szCs w:val="22"/>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sz w:val="22"/>
          <w:szCs w:val="22"/>
          <w:highlight w:val="none"/>
        </w:rPr>
        <w:t>2.投标文件中提供的证明材料复印件应复印清晰、可辨认且不得遮盖、涂抹，否则视为无效。</w:t>
      </w:r>
    </w:p>
    <w:p>
      <w:pPr>
        <w:pStyle w:val="2"/>
        <w:rPr>
          <w:highlight w:val="none"/>
        </w:rPr>
      </w:pPr>
      <w:r>
        <w:rPr>
          <w:rFonts w:hint="eastAsia" w:ascii="仿宋" w:hAnsi="仿宋" w:eastAsia="仿宋"/>
          <w:b/>
          <w:color w:val="auto"/>
          <w:sz w:val="24"/>
          <w:szCs w:val="24"/>
          <w:highlight w:val="none"/>
          <w:lang w:val="en-US" w:eastAsia="zh-CN"/>
        </w:rPr>
        <w:t>分标三：配电综合监控终端组件采购项目</w:t>
      </w:r>
    </w:p>
    <w:tbl>
      <w:tblPr>
        <w:tblStyle w:val="8"/>
        <w:tblW w:w="12790"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2982"/>
        <w:gridCol w:w="784"/>
        <w:gridCol w:w="704"/>
        <w:gridCol w:w="778"/>
        <w:gridCol w:w="628"/>
        <w:gridCol w:w="1004"/>
        <w:gridCol w:w="2210"/>
        <w:gridCol w:w="1509"/>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62"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项目名称</w:t>
            </w:r>
          </w:p>
        </w:tc>
        <w:tc>
          <w:tcPr>
            <w:tcW w:w="2982"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主要技术要求</w:t>
            </w:r>
          </w:p>
        </w:tc>
        <w:tc>
          <w:tcPr>
            <w:tcW w:w="784"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单位</w:t>
            </w:r>
          </w:p>
        </w:tc>
        <w:tc>
          <w:tcPr>
            <w:tcW w:w="704"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数量</w:t>
            </w:r>
          </w:p>
        </w:tc>
        <w:tc>
          <w:tcPr>
            <w:tcW w:w="778"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交货日期</w:t>
            </w:r>
          </w:p>
        </w:tc>
        <w:tc>
          <w:tcPr>
            <w:tcW w:w="628" w:type="dxa"/>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质保期</w:t>
            </w:r>
          </w:p>
        </w:tc>
        <w:tc>
          <w:tcPr>
            <w:tcW w:w="1004" w:type="dxa"/>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交货地点</w:t>
            </w:r>
          </w:p>
        </w:tc>
        <w:tc>
          <w:tcPr>
            <w:tcW w:w="2210"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lang w:val="en-US" w:eastAsia="zh-CN" w:bidi="ar-SA"/>
              </w:rPr>
            </w:pPr>
            <w:r>
              <w:rPr>
                <w:rFonts w:hint="eastAsia" w:ascii="仿宋" w:hAnsi="仿宋" w:eastAsia="仿宋" w:cs="Arial"/>
                <w:b/>
                <w:bCs/>
                <w:color w:val="000000" w:themeColor="text1"/>
                <w:kern w:val="0"/>
                <w:sz w:val="22"/>
                <w:szCs w:val="22"/>
                <w:highlight w:val="none"/>
                <w:lang w:val="en-US" w:eastAsia="zh-CN"/>
              </w:rPr>
              <w:t>专用资质要求</w:t>
            </w:r>
          </w:p>
        </w:tc>
        <w:tc>
          <w:tcPr>
            <w:tcW w:w="1509"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lang w:val="en-US" w:eastAsia="zh-CN" w:bidi="ar-SA"/>
              </w:rPr>
            </w:pPr>
            <w:r>
              <w:rPr>
                <w:rFonts w:hint="eastAsia" w:ascii="仿宋" w:hAnsi="仿宋" w:eastAsia="仿宋" w:cs="Arial"/>
                <w:b/>
                <w:bCs/>
                <w:color w:val="000000" w:themeColor="text1"/>
                <w:kern w:val="0"/>
                <w:sz w:val="22"/>
                <w:szCs w:val="22"/>
                <w:highlight w:val="none"/>
                <w:lang w:eastAsia="zh-CN"/>
              </w:rPr>
              <w:t>专用业绩要求</w:t>
            </w:r>
          </w:p>
        </w:tc>
        <w:tc>
          <w:tcPr>
            <w:tcW w:w="1029"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lang w:val="en-US" w:eastAsia="zh-CN" w:bidi="ar-SA"/>
              </w:rPr>
            </w:pPr>
            <w:r>
              <w:rPr>
                <w:rFonts w:hint="eastAsia" w:ascii="仿宋" w:hAnsi="仿宋" w:eastAsia="仿宋" w:cs="Arial"/>
                <w:b/>
                <w:bCs/>
                <w:color w:val="000000" w:themeColor="text1"/>
                <w:kern w:val="0"/>
                <w:sz w:val="22"/>
                <w:szCs w:val="22"/>
                <w:highlight w:val="none"/>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62"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配电</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综合</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监控</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终端</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组件</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采购</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项目</w:t>
            </w:r>
          </w:p>
        </w:tc>
        <w:tc>
          <w:tcPr>
            <w:tcW w:w="2982"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含：8 间隔开闭所型配电综合监控设备组件、</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12 间隔开闭所型配电综合监控设备组件、</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16 间隔开闭所型配电综合监控设备组件、</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20 间隔开闭所型配电综合监控设备组件、</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24 间隔开闭所型配电综合监控设备组件、</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配电房综合监控终端设备组件</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(8 间隔DTU、2 变压器)</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配电房综合监控终端设备组件</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(8 间隔DTU、3 变压器)、</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视频监控和环境检测系统组件、</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光纤通信设备组件等</w:t>
            </w:r>
          </w:p>
        </w:tc>
        <w:tc>
          <w:tcPr>
            <w:tcW w:w="784" w:type="dxa"/>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套</w:t>
            </w:r>
          </w:p>
        </w:tc>
        <w:tc>
          <w:tcPr>
            <w:tcW w:w="704" w:type="dxa"/>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54</w:t>
            </w:r>
          </w:p>
        </w:tc>
        <w:tc>
          <w:tcPr>
            <w:tcW w:w="778"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接到</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供货</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通知</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后15</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日内</w:t>
            </w:r>
          </w:p>
        </w:tc>
        <w:tc>
          <w:tcPr>
            <w:tcW w:w="628" w:type="dxa"/>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5年</w:t>
            </w:r>
          </w:p>
        </w:tc>
        <w:tc>
          <w:tcPr>
            <w:tcW w:w="1004"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买方</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指定</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仓库</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地面</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交货</w:t>
            </w:r>
          </w:p>
        </w:tc>
        <w:tc>
          <w:tcPr>
            <w:tcW w:w="2210" w:type="dxa"/>
            <w:shd w:val="clear" w:color="auto" w:fill="auto"/>
            <w:vAlign w:val="center"/>
          </w:tcPr>
          <w:p>
            <w:pPr>
              <w:widowControl/>
              <w:jc w:val="center"/>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lang w:val="en-US" w:eastAsia="zh-CN"/>
              </w:rPr>
              <w:t>1.供应商</w:t>
            </w:r>
            <w:r>
              <w:rPr>
                <w:rFonts w:hint="eastAsia" w:ascii="仿宋" w:hAnsi="仿宋" w:eastAsia="仿宋" w:cs="仿宋"/>
                <w:kern w:val="0"/>
                <w:sz w:val="22"/>
                <w:szCs w:val="22"/>
                <w:highlight w:val="none"/>
              </w:rPr>
              <w:t>要求</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制造商</w:t>
            </w:r>
            <w:r>
              <w:rPr>
                <w:rFonts w:hint="eastAsia" w:ascii="仿宋" w:hAnsi="仿宋" w:eastAsia="仿宋" w:cs="仿宋"/>
                <w:kern w:val="0"/>
                <w:sz w:val="22"/>
                <w:szCs w:val="22"/>
                <w:highlight w:val="none"/>
                <w:lang w:eastAsia="zh-CN"/>
              </w:rPr>
              <w:t>。</w:t>
            </w:r>
          </w:p>
          <w:p>
            <w:pPr>
              <w:widowControl/>
              <w:jc w:val="center"/>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lang w:val="en-US" w:eastAsia="zh-CN"/>
              </w:rPr>
              <w:t>2.</w:t>
            </w:r>
            <w:r>
              <w:rPr>
                <w:rFonts w:hint="eastAsia" w:ascii="仿宋" w:hAnsi="仿宋" w:eastAsia="仿宋" w:cs="仿宋"/>
                <w:kern w:val="0"/>
                <w:sz w:val="22"/>
                <w:szCs w:val="22"/>
                <w:highlight w:val="none"/>
              </w:rPr>
              <w:t>认证证书</w:t>
            </w:r>
            <w:r>
              <w:rPr>
                <w:rFonts w:hint="eastAsia" w:ascii="仿宋" w:hAnsi="仿宋" w:eastAsia="仿宋" w:cs="仿宋"/>
                <w:kern w:val="0"/>
                <w:sz w:val="22"/>
                <w:szCs w:val="22"/>
                <w:highlight w:val="none"/>
                <w:lang w:eastAsia="zh-CN"/>
              </w:rPr>
              <w:t>：</w:t>
            </w:r>
          </w:p>
          <w:p>
            <w:pPr>
              <w:widowControl/>
              <w:jc w:val="center"/>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rPr>
              <w:t>提供有效的ISO9000系列质量</w:t>
            </w:r>
            <w:r>
              <w:rPr>
                <w:rFonts w:hint="eastAsia" w:ascii="仿宋" w:hAnsi="仿宋" w:eastAsia="仿宋" w:cs="仿宋"/>
                <w:kern w:val="0"/>
                <w:sz w:val="22"/>
                <w:szCs w:val="22"/>
                <w:highlight w:val="none"/>
                <w:lang w:eastAsia="zh-CN"/>
              </w:rPr>
              <w:t>管理</w:t>
            </w:r>
            <w:r>
              <w:rPr>
                <w:rFonts w:hint="eastAsia" w:ascii="仿宋" w:hAnsi="仿宋" w:eastAsia="仿宋" w:cs="仿宋"/>
                <w:kern w:val="0"/>
                <w:sz w:val="22"/>
                <w:szCs w:val="22"/>
                <w:highlight w:val="none"/>
              </w:rPr>
              <w:t>体系认证证书</w:t>
            </w:r>
            <w:r>
              <w:rPr>
                <w:rFonts w:hint="eastAsia" w:ascii="仿宋" w:hAnsi="仿宋" w:eastAsia="仿宋" w:cs="仿宋"/>
                <w:kern w:val="0"/>
                <w:sz w:val="22"/>
                <w:szCs w:val="22"/>
                <w:highlight w:val="none"/>
                <w:lang w:eastAsia="zh-CN"/>
              </w:rPr>
              <w:t>。</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lang w:val="en-US" w:eastAsia="zh-CN"/>
              </w:rPr>
              <w:t>3.</w:t>
            </w:r>
            <w:r>
              <w:rPr>
                <w:rFonts w:hint="eastAsia" w:ascii="仿宋" w:hAnsi="仿宋" w:eastAsia="仿宋" w:cs="仿宋"/>
                <w:kern w:val="0"/>
                <w:sz w:val="22"/>
                <w:szCs w:val="22"/>
                <w:highlight w:val="none"/>
              </w:rPr>
              <w:t>产品型式试验</w:t>
            </w:r>
          </w:p>
          <w:p>
            <w:pPr>
              <w:widowControl/>
              <w:jc w:val="center"/>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rPr>
              <w:t>报告或检测报告或鉴定报告</w:t>
            </w:r>
            <w:r>
              <w:rPr>
                <w:rFonts w:hint="eastAsia" w:ascii="仿宋" w:hAnsi="仿宋" w:eastAsia="仿宋" w:cs="仿宋"/>
                <w:kern w:val="0"/>
                <w:sz w:val="22"/>
                <w:szCs w:val="22"/>
                <w:highlight w:val="none"/>
                <w:lang w:eastAsia="zh-CN"/>
              </w:rPr>
              <w:t>：</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提供第三方检测</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机构出具的有效</w:t>
            </w:r>
          </w:p>
          <w:p>
            <w:pPr>
              <w:widowControl/>
              <w:jc w:val="center"/>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rPr>
              <w:t>的检测报告</w:t>
            </w:r>
            <w:r>
              <w:rPr>
                <w:rFonts w:hint="eastAsia" w:ascii="仿宋" w:hAnsi="仿宋" w:eastAsia="仿宋" w:cs="仿宋"/>
                <w:kern w:val="0"/>
                <w:sz w:val="22"/>
                <w:szCs w:val="22"/>
                <w:highlight w:val="none"/>
                <w:lang w:eastAsia="zh-CN"/>
              </w:rPr>
              <w:t>。</w:t>
            </w:r>
          </w:p>
        </w:tc>
        <w:tc>
          <w:tcPr>
            <w:tcW w:w="1509"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业绩要求</w:t>
            </w:r>
            <w:r>
              <w:rPr>
                <w:rFonts w:hint="eastAsia" w:ascii="仿宋" w:hAnsi="仿宋" w:eastAsia="仿宋" w:cs="仿宋"/>
                <w:kern w:val="0"/>
                <w:sz w:val="22"/>
                <w:szCs w:val="22"/>
                <w:highlight w:val="none"/>
                <w:lang w:eastAsia="zh-CN"/>
              </w:rPr>
              <w:t>：</w:t>
            </w:r>
            <w:r>
              <w:rPr>
                <w:rFonts w:hint="eastAsia" w:ascii="仿宋" w:hAnsi="仿宋" w:eastAsia="仿宋" w:cs="仿宋"/>
                <w:kern w:val="0"/>
                <w:sz w:val="22"/>
                <w:szCs w:val="22"/>
                <w:highlight w:val="none"/>
              </w:rPr>
              <w:t>2019年1月1</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日至招标公</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告发布之日</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内类似产品</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累计销售业</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绩不少于400</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万</w:t>
            </w:r>
            <w:r>
              <w:rPr>
                <w:rFonts w:hint="eastAsia" w:ascii="仿宋" w:hAnsi="仿宋" w:eastAsia="仿宋" w:cs="仿宋"/>
                <w:kern w:val="0"/>
                <w:sz w:val="22"/>
                <w:szCs w:val="22"/>
                <w:highlight w:val="none"/>
                <w:lang w:val="en-US" w:eastAsia="zh-CN"/>
              </w:rPr>
              <w:t>元</w:t>
            </w:r>
            <w:r>
              <w:rPr>
                <w:rFonts w:hint="eastAsia" w:ascii="仿宋" w:hAnsi="仿宋" w:eastAsia="仿宋" w:cs="仿宋"/>
                <w:kern w:val="0"/>
                <w:sz w:val="22"/>
                <w:szCs w:val="22"/>
                <w:highlight w:val="none"/>
              </w:rPr>
              <w:t>。</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注：业绩必须</w:t>
            </w:r>
          </w:p>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提供对应的</w:t>
            </w:r>
          </w:p>
          <w:p>
            <w:pPr>
              <w:widowControl/>
              <w:jc w:val="center"/>
              <w:rPr>
                <w:rFonts w:hint="eastAsia" w:ascii="仿宋" w:hAnsi="仿宋" w:eastAsia="仿宋" w:cs="仿宋"/>
                <w:kern w:val="0"/>
                <w:sz w:val="22"/>
                <w:szCs w:val="22"/>
                <w:highlight w:val="none"/>
                <w:lang w:eastAsia="zh-CN"/>
              </w:rPr>
            </w:pPr>
            <w:r>
              <w:rPr>
                <w:rFonts w:hint="eastAsia" w:ascii="仿宋" w:hAnsi="仿宋" w:eastAsia="仿宋" w:cs="仿宋"/>
                <w:kern w:val="0"/>
                <w:sz w:val="22"/>
                <w:szCs w:val="22"/>
                <w:highlight w:val="none"/>
              </w:rPr>
              <w:t>合同复印件。</w:t>
            </w:r>
          </w:p>
        </w:tc>
        <w:tc>
          <w:tcPr>
            <w:tcW w:w="1029"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8.4</w:t>
            </w:r>
          </w:p>
        </w:tc>
      </w:tr>
    </w:tbl>
    <w:p>
      <w:pPr>
        <w:rPr>
          <w:rFonts w:hint="eastAsia" w:ascii="仿宋" w:hAnsi="仿宋" w:eastAsia="仿宋" w:cs="仿宋"/>
          <w:sz w:val="22"/>
          <w:szCs w:val="22"/>
          <w:highlight w:val="none"/>
        </w:rPr>
      </w:pPr>
      <w:r>
        <w:rPr>
          <w:rFonts w:hint="eastAsia" w:ascii="仿宋" w:hAnsi="仿宋" w:eastAsia="仿宋" w:cs="仿宋"/>
          <w:sz w:val="22"/>
          <w:szCs w:val="22"/>
          <w:highlight w:val="none"/>
        </w:rPr>
        <w:t>具体供货不局限于上述产品。应包括上述产品相关配件，类似升级产品。</w:t>
      </w:r>
    </w:p>
    <w:p>
      <w:pPr>
        <w:rPr>
          <w:rFonts w:hint="eastAsia" w:ascii="仿宋" w:hAnsi="仿宋" w:eastAsia="仿宋" w:cs="仿宋"/>
          <w:sz w:val="22"/>
          <w:szCs w:val="22"/>
          <w:highlight w:val="none"/>
        </w:rPr>
      </w:pPr>
      <w:r>
        <w:rPr>
          <w:rFonts w:hint="eastAsia" w:ascii="仿宋" w:hAnsi="仿宋" w:eastAsia="仿宋" w:cs="仿宋"/>
          <w:sz w:val="22"/>
          <w:szCs w:val="22"/>
          <w:highlight w:val="none"/>
        </w:rPr>
        <w:t>备注：</w:t>
      </w:r>
    </w:p>
    <w:p>
      <w:pPr>
        <w:rPr>
          <w:rFonts w:hint="eastAsia" w:ascii="仿宋" w:hAnsi="仿宋" w:eastAsia="仿宋" w:cs="仿宋"/>
          <w:sz w:val="22"/>
          <w:szCs w:val="22"/>
          <w:highlight w:val="none"/>
        </w:rPr>
      </w:pPr>
      <w:r>
        <w:rPr>
          <w:rFonts w:hint="eastAsia" w:ascii="仿宋" w:hAnsi="仿宋" w:eastAsia="仿宋" w:cs="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sz w:val="22"/>
          <w:szCs w:val="22"/>
          <w:highlight w:val="none"/>
        </w:rPr>
      </w:pPr>
      <w:r>
        <w:rPr>
          <w:rFonts w:hint="eastAsia" w:ascii="仿宋" w:hAnsi="仿宋" w:eastAsia="仿宋" w:cs="仿宋"/>
          <w:sz w:val="22"/>
          <w:szCs w:val="22"/>
          <w:highlight w:val="none"/>
        </w:rPr>
        <w:t>2.投标文件中提供的证明材料复印件应复印清晰、可辨认且不得遮盖、涂抹，否则视为无效。</w:t>
      </w:r>
    </w:p>
    <w:p>
      <w:pPr>
        <w:pStyle w:val="2"/>
        <w:rPr>
          <w:highlight w:val="none"/>
        </w:rPr>
      </w:pPr>
    </w:p>
    <w:p>
      <w:pPr>
        <w:rPr>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cwY2M5NGVmY2Y5YTVkMTJmMzEwY2NlODY1MmIwYTMifQ=="/>
  </w:docVars>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31B6CE3"/>
    <w:rsid w:val="04FC416D"/>
    <w:rsid w:val="06816373"/>
    <w:rsid w:val="0876413A"/>
    <w:rsid w:val="08912845"/>
    <w:rsid w:val="089F22C8"/>
    <w:rsid w:val="0906460D"/>
    <w:rsid w:val="09981FC5"/>
    <w:rsid w:val="09E04429"/>
    <w:rsid w:val="0A3001E0"/>
    <w:rsid w:val="0B885FB7"/>
    <w:rsid w:val="0BC04CF3"/>
    <w:rsid w:val="0CDB468D"/>
    <w:rsid w:val="0DB95E90"/>
    <w:rsid w:val="0EA12E42"/>
    <w:rsid w:val="0F2134B8"/>
    <w:rsid w:val="0F853369"/>
    <w:rsid w:val="0FB1516E"/>
    <w:rsid w:val="11FC0675"/>
    <w:rsid w:val="146D2DFE"/>
    <w:rsid w:val="14EE61CB"/>
    <w:rsid w:val="167F68EE"/>
    <w:rsid w:val="169A6592"/>
    <w:rsid w:val="16F75359"/>
    <w:rsid w:val="17042C33"/>
    <w:rsid w:val="183F7C42"/>
    <w:rsid w:val="18D04F26"/>
    <w:rsid w:val="19F57C86"/>
    <w:rsid w:val="1B224D55"/>
    <w:rsid w:val="1B3B1EBB"/>
    <w:rsid w:val="1BCA56F4"/>
    <w:rsid w:val="1BD229BC"/>
    <w:rsid w:val="1C510C82"/>
    <w:rsid w:val="1D514BA0"/>
    <w:rsid w:val="1EF10925"/>
    <w:rsid w:val="1F3D1E63"/>
    <w:rsid w:val="20142DFA"/>
    <w:rsid w:val="203577BE"/>
    <w:rsid w:val="20373F93"/>
    <w:rsid w:val="22D20AD3"/>
    <w:rsid w:val="26C9733C"/>
    <w:rsid w:val="26D04D02"/>
    <w:rsid w:val="274A6465"/>
    <w:rsid w:val="27E6353A"/>
    <w:rsid w:val="283F1CD8"/>
    <w:rsid w:val="2894561A"/>
    <w:rsid w:val="2910361F"/>
    <w:rsid w:val="29E71C19"/>
    <w:rsid w:val="2A3F4FE8"/>
    <w:rsid w:val="2B7E4049"/>
    <w:rsid w:val="2C5C438C"/>
    <w:rsid w:val="2D1A547B"/>
    <w:rsid w:val="308B1E37"/>
    <w:rsid w:val="31BA0B13"/>
    <w:rsid w:val="32061D68"/>
    <w:rsid w:val="32580053"/>
    <w:rsid w:val="32F0076D"/>
    <w:rsid w:val="32F60393"/>
    <w:rsid w:val="344E7D48"/>
    <w:rsid w:val="36A81F19"/>
    <w:rsid w:val="36CA60B6"/>
    <w:rsid w:val="3790383E"/>
    <w:rsid w:val="37AF7C77"/>
    <w:rsid w:val="38B81CA1"/>
    <w:rsid w:val="3A910FF4"/>
    <w:rsid w:val="3ABB128A"/>
    <w:rsid w:val="3B0E674D"/>
    <w:rsid w:val="3B1F79D9"/>
    <w:rsid w:val="3C4E257E"/>
    <w:rsid w:val="3CC36B3B"/>
    <w:rsid w:val="3CCF6B42"/>
    <w:rsid w:val="3D9E4B60"/>
    <w:rsid w:val="3FB31195"/>
    <w:rsid w:val="405979E4"/>
    <w:rsid w:val="416B26FA"/>
    <w:rsid w:val="439E6864"/>
    <w:rsid w:val="43E01DD0"/>
    <w:rsid w:val="446245CF"/>
    <w:rsid w:val="4526380A"/>
    <w:rsid w:val="455B308D"/>
    <w:rsid w:val="464B5DCF"/>
    <w:rsid w:val="470E0D4D"/>
    <w:rsid w:val="476A5954"/>
    <w:rsid w:val="494C2758"/>
    <w:rsid w:val="49721EC3"/>
    <w:rsid w:val="49A858B7"/>
    <w:rsid w:val="4A87279D"/>
    <w:rsid w:val="4B567869"/>
    <w:rsid w:val="4BDB43AD"/>
    <w:rsid w:val="4C380391"/>
    <w:rsid w:val="4D444125"/>
    <w:rsid w:val="4DD54703"/>
    <w:rsid w:val="4E0711EB"/>
    <w:rsid w:val="507846AA"/>
    <w:rsid w:val="51B0110A"/>
    <w:rsid w:val="52513C34"/>
    <w:rsid w:val="53511291"/>
    <w:rsid w:val="53791460"/>
    <w:rsid w:val="54216585"/>
    <w:rsid w:val="54E95C72"/>
    <w:rsid w:val="55656F9E"/>
    <w:rsid w:val="557F4DE1"/>
    <w:rsid w:val="55A579A1"/>
    <w:rsid w:val="55F54C7D"/>
    <w:rsid w:val="568B6C91"/>
    <w:rsid w:val="57857FF7"/>
    <w:rsid w:val="58765B48"/>
    <w:rsid w:val="5AC040F1"/>
    <w:rsid w:val="5C263591"/>
    <w:rsid w:val="5C3E77E9"/>
    <w:rsid w:val="5DA22CDF"/>
    <w:rsid w:val="5EC86D9B"/>
    <w:rsid w:val="5F9C524B"/>
    <w:rsid w:val="5FF27BF4"/>
    <w:rsid w:val="60A05C01"/>
    <w:rsid w:val="60AE7E03"/>
    <w:rsid w:val="62922A0B"/>
    <w:rsid w:val="632B03E5"/>
    <w:rsid w:val="633B3238"/>
    <w:rsid w:val="63400718"/>
    <w:rsid w:val="65870405"/>
    <w:rsid w:val="676906D7"/>
    <w:rsid w:val="692913FD"/>
    <w:rsid w:val="69481F1D"/>
    <w:rsid w:val="6B0033F1"/>
    <w:rsid w:val="6B6E095E"/>
    <w:rsid w:val="6C0321DC"/>
    <w:rsid w:val="6CF1193D"/>
    <w:rsid w:val="6E02774C"/>
    <w:rsid w:val="6E1718FD"/>
    <w:rsid w:val="6F01698A"/>
    <w:rsid w:val="6F654A89"/>
    <w:rsid w:val="7014228B"/>
    <w:rsid w:val="702D53B9"/>
    <w:rsid w:val="703525D6"/>
    <w:rsid w:val="735E7233"/>
    <w:rsid w:val="75DE5751"/>
    <w:rsid w:val="75FF703D"/>
    <w:rsid w:val="768176EC"/>
    <w:rsid w:val="76861E4C"/>
    <w:rsid w:val="77F03460"/>
    <w:rsid w:val="78305C20"/>
    <w:rsid w:val="786E1F54"/>
    <w:rsid w:val="78E00C4B"/>
    <w:rsid w:val="79285B16"/>
    <w:rsid w:val="7A387BE2"/>
    <w:rsid w:val="7AF431F7"/>
    <w:rsid w:val="7B3A67BA"/>
    <w:rsid w:val="7C071D5E"/>
    <w:rsid w:val="7C1E0984"/>
    <w:rsid w:val="7D0A606C"/>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本文正文"/>
    <w:basedOn w:val="1"/>
    <w:qFormat/>
    <w:uiPriority w:val="0"/>
    <w:pPr>
      <w:tabs>
        <w:tab w:val="left" w:pos="630"/>
      </w:tabs>
      <w:topLinePunct/>
      <w:adjustRightInd w:val="0"/>
      <w:spacing w:line="360" w:lineRule="exact"/>
    </w:pPr>
    <w:rPr>
      <w:color w:val="000000"/>
    </w:rPr>
  </w:style>
  <w:style w:type="paragraph" w:customStyle="1" w:styleId="17">
    <w:name w:val="Normal_1"/>
    <w:qFormat/>
    <w:uiPriority w:val="0"/>
    <w:pPr>
      <w:widowControl w:val="0"/>
      <w:jc w:val="both"/>
    </w:pPr>
    <w:rPr>
      <w:rFonts w:ascii="Times New Roman" w:hAnsi="Times New Roman" w:eastAsia="宋体" w:cs="Times New Roman"/>
      <w:lang w:val="en-US" w:eastAsia="zh-CN" w:bidi="ar-SA"/>
    </w:rPr>
  </w:style>
  <w:style w:type="character" w:customStyle="1" w:styleId="18">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5754</Words>
  <Characters>6512</Characters>
  <Lines>28</Lines>
  <Paragraphs>8</Paragraphs>
  <TotalTime>1</TotalTime>
  <ScaleCrop>false</ScaleCrop>
  <LinksUpToDate>false</LinksUpToDate>
  <CharactersWithSpaces>6547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Administrator</cp:lastModifiedBy>
  <dcterms:modified xsi:type="dcterms:W3CDTF">2022-10-25T07:22:35Z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B9D790BC200E42E1852D85AC6EAAB8FA</vt:lpwstr>
  </property>
</Properties>
</file>