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6"/>
        <w:shd w:val="clear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分标一：远程监控组件采购项目</w:t>
      </w:r>
    </w:p>
    <w:tbl>
      <w:tblPr>
        <w:tblStyle w:val="8"/>
        <w:tblpPr w:leftFromText="180" w:rightFromText="180" w:vertAnchor="text" w:horzAnchor="page" w:tblpXSpec="center" w:tblpY="300"/>
        <w:tblOverlap w:val="never"/>
        <w:tblW w:w="13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277"/>
        <w:gridCol w:w="1799"/>
        <w:gridCol w:w="706"/>
        <w:gridCol w:w="992"/>
        <w:gridCol w:w="1187"/>
        <w:gridCol w:w="934"/>
        <w:gridCol w:w="1143"/>
        <w:gridCol w:w="1143"/>
        <w:gridCol w:w="2128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  <w:szCs w:val="22"/>
                <w:highlight w:val="none"/>
              </w:rPr>
              <w:t>远程监控组件采购项目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远程监控组件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详见技术规范</w:t>
            </w:r>
          </w:p>
        </w:tc>
        <w:tc>
          <w:tcPr>
            <w:tcW w:w="70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1165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15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提供有效的ISO9000系列质量管理体系认证证书。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1、2019年1月1日起至招标公告发布之日内所投远程管控终端销售业绩不少于1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0万元。注：业绩必须提供对应的合同复印件。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2、2019年1月1日起至招标公告发布之日内所投远程管控终端运行业绩不少于20台。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3.4</w:t>
            </w:r>
          </w:p>
        </w:tc>
      </w:tr>
    </w:tbl>
    <w:p>
      <w:pPr>
        <w:pStyle w:val="17"/>
        <w:shd w:val="clear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</w:p>
    <w:bookmarkEnd w:id="0"/>
    <w:p>
      <w:pPr>
        <w:shd w:val="clear"/>
        <w:ind w:firstLine="420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shd w:val="clear"/>
        <w:jc w:val="left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hd w:val="clear"/>
        <w:rPr>
          <w:rFonts w:hint="eastAsia"/>
          <w:color w:val="auto"/>
          <w:highlight w:val="none"/>
          <w:lang w:val="en-US" w:eastAsia="zh-CN"/>
        </w:rPr>
      </w:pPr>
    </w:p>
    <w:p>
      <w:pPr>
        <w:shd w:val="clear"/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分标二：故障精确定位装置采购项目</w:t>
      </w:r>
    </w:p>
    <w:tbl>
      <w:tblPr>
        <w:tblStyle w:val="8"/>
        <w:tblW w:w="13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2410"/>
        <w:gridCol w:w="779"/>
        <w:gridCol w:w="922"/>
        <w:gridCol w:w="822"/>
        <w:gridCol w:w="915"/>
        <w:gridCol w:w="756"/>
        <w:gridCol w:w="2194"/>
        <w:gridCol w:w="1403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highlight w:val="none"/>
              </w:rPr>
              <w:t>故障精确定位装置采购项目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_GB2312"/>
                <w:color w:val="auto"/>
                <w:sz w:val="22"/>
                <w:szCs w:val="22"/>
                <w:highlight w:val="none"/>
              </w:rPr>
              <w:t>工频电流采样频率：&gt;10kHz；电压、电流工频连续记录时长：≥500ms电压、电流工频连续记录时长：≥500ms</w:t>
            </w:r>
          </w:p>
        </w:tc>
        <w:tc>
          <w:tcPr>
            <w:tcW w:w="779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922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15日内</w:t>
            </w:r>
          </w:p>
        </w:tc>
        <w:tc>
          <w:tcPr>
            <w:tcW w:w="915" w:type="dxa"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both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要求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hd w:val="clear"/>
              <w:jc w:val="both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具有有效的ISO9000系列质量管理体系认证证书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hd w:val="clear"/>
              <w:jc w:val="both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试验报告或检测报告或鉴定报告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提供第三方权威机构出具的型式试验报告或检测报告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2019年1月1日至采购公告发布之日内分布式故障诊断销售业绩不少于100套。注：业绩必须提供对应的合同复印件。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1.5</w:t>
            </w:r>
          </w:p>
        </w:tc>
      </w:tr>
    </w:tbl>
    <w:p>
      <w:pPr>
        <w:shd w:val="clear"/>
        <w:ind w:firstLine="420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tabs>
          <w:tab w:val="left" w:pos="12632"/>
        </w:tabs>
        <w:rPr>
          <w:rFonts w:hint="eastAsia" w:ascii="仿宋" w:hAnsi="仿宋" w:eastAsia="仿宋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r>
        <w:rPr>
          <w:rFonts w:hint="eastAsia" w:ascii="仿宋" w:hAnsi="仿宋" w:eastAsia="仿宋"/>
          <w:color w:val="auto"/>
          <w:sz w:val="22"/>
          <w:szCs w:val="22"/>
          <w:highlight w:val="none"/>
          <w:lang w:eastAsia="zh-CN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wY2M5NGVmY2Y5YTVkMTJmMzEwY2NlODY1MmIwYTM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3C62118"/>
    <w:rsid w:val="040A5B03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C74414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510C82"/>
    <w:rsid w:val="1D2179D1"/>
    <w:rsid w:val="1D514BA0"/>
    <w:rsid w:val="1EF10925"/>
    <w:rsid w:val="1F3D1E63"/>
    <w:rsid w:val="20142DFA"/>
    <w:rsid w:val="203577BE"/>
    <w:rsid w:val="20373F93"/>
    <w:rsid w:val="22D20AD3"/>
    <w:rsid w:val="26C9733C"/>
    <w:rsid w:val="26D04D02"/>
    <w:rsid w:val="274A6465"/>
    <w:rsid w:val="27E6353A"/>
    <w:rsid w:val="283F1CD8"/>
    <w:rsid w:val="2894561A"/>
    <w:rsid w:val="2910361F"/>
    <w:rsid w:val="29E71C19"/>
    <w:rsid w:val="2B7E4049"/>
    <w:rsid w:val="2C0A5A55"/>
    <w:rsid w:val="2C5C438C"/>
    <w:rsid w:val="2D1A547B"/>
    <w:rsid w:val="308B1E37"/>
    <w:rsid w:val="31BA0B13"/>
    <w:rsid w:val="32061D68"/>
    <w:rsid w:val="32580053"/>
    <w:rsid w:val="32F0076D"/>
    <w:rsid w:val="32F60393"/>
    <w:rsid w:val="344E7D48"/>
    <w:rsid w:val="36A81F19"/>
    <w:rsid w:val="36CA60B6"/>
    <w:rsid w:val="3790383E"/>
    <w:rsid w:val="37AF7C77"/>
    <w:rsid w:val="38B81CA1"/>
    <w:rsid w:val="3A7367C7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301B17"/>
    <w:rsid w:val="405979E4"/>
    <w:rsid w:val="416B26FA"/>
    <w:rsid w:val="439E6864"/>
    <w:rsid w:val="43E01DD0"/>
    <w:rsid w:val="446245CF"/>
    <w:rsid w:val="455B308D"/>
    <w:rsid w:val="464B5DCF"/>
    <w:rsid w:val="470E0D4D"/>
    <w:rsid w:val="476A5954"/>
    <w:rsid w:val="494C2758"/>
    <w:rsid w:val="49721EC3"/>
    <w:rsid w:val="49A858B7"/>
    <w:rsid w:val="4A87279D"/>
    <w:rsid w:val="4B567869"/>
    <w:rsid w:val="4BDB43AD"/>
    <w:rsid w:val="4D444125"/>
    <w:rsid w:val="4DD54703"/>
    <w:rsid w:val="4E0711E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C040F1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1280A"/>
    <w:rsid w:val="65870405"/>
    <w:rsid w:val="676906D7"/>
    <w:rsid w:val="692913FD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4053</Words>
  <Characters>4667</Characters>
  <Lines>28</Lines>
  <Paragraphs>8</Paragraphs>
  <TotalTime>6</TotalTime>
  <ScaleCrop>false</ScaleCrop>
  <LinksUpToDate>false</LinksUpToDate>
  <CharactersWithSpaces>4682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2022-11-01T08:33:17Z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B9D790BC200E42E1852D85AC6EAAB8FA</vt:lpwstr>
  </property>
</Properties>
</file>