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2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04"/>
        <w:gridCol w:w="1983"/>
        <w:gridCol w:w="674"/>
        <w:gridCol w:w="911"/>
        <w:gridCol w:w="889"/>
        <w:gridCol w:w="772"/>
        <w:gridCol w:w="994"/>
        <w:gridCol w:w="1268"/>
        <w:gridCol w:w="124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(不低于）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采集识别模块、外壳采购项目</w:t>
            </w:r>
            <w:bookmarkEnd w:id="0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采集识别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工作电源为工频交流电源，允许偏差为额定值的-20％～+20％//互联互通功能性能要求:满足Q/GDW12087-2020 双模通信互联互通技术规范。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高速无线通信性能：工作频带为470MHz~510MHz；调制方式应支持OFDM调制方式，子载波映射方式应支持BPSK、QPSK、16QAM。//支持节点管理、信道访问机制等功能//具备抄表功能、广播对时等业务功能//绝缘电阻：额定绝缘电压下，≥10MΩ（正常条件）或≥2 MΩ（湿热条件）//绝缘强度试验时无击穿、闪络现象，泄漏电流不应大于5mA//冲击电压试验无破坏性放电现象//平均无故障工作时间不小于10年//满足首次鉴权及密钥分发等信息安全防护要求。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300000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u w:val="single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2019年1月1日至招标采购公告发布日止，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完成过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通信单元累计销售业绩不少于2份，合同额累计不少于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700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采集识别模块外壳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lang w:val="en-US" w:eastAsia="zh-CN"/>
              </w:rPr>
              <w:t>300000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  <w:u w:val="single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40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4BA20DE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9455488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AE0424"/>
    <w:rsid w:val="5CDC1B37"/>
    <w:rsid w:val="5DA22CDF"/>
    <w:rsid w:val="5EC86D9B"/>
    <w:rsid w:val="5F9C524B"/>
    <w:rsid w:val="5FF27BF4"/>
    <w:rsid w:val="60944E47"/>
    <w:rsid w:val="60A05C01"/>
    <w:rsid w:val="62922A0B"/>
    <w:rsid w:val="62F43209"/>
    <w:rsid w:val="632B03E5"/>
    <w:rsid w:val="633B3238"/>
    <w:rsid w:val="63400718"/>
    <w:rsid w:val="648A7D22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next w:val="1"/>
    <w:qFormat/>
    <w:uiPriority w:val="0"/>
    <w:pPr>
      <w:widowControl w:val="0"/>
      <w:spacing w:line="240" w:lineRule="auto"/>
      <w:ind w:left="200" w:hanging="200" w:hangingChars="200"/>
      <w:jc w:val="both"/>
      <w:textAlignment w:val="auto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段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3597</Words>
  <Characters>4205</Characters>
  <Lines>28</Lines>
  <Paragraphs>8</Paragraphs>
  <TotalTime>7</TotalTime>
  <ScaleCrop>false</ScaleCrop>
  <LinksUpToDate>false</LinksUpToDate>
  <CharactersWithSpaces>4233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NTKO</cp:lastModifiedBy>
  <dcterms:modified xsi:type="dcterms:W3CDTF">2022-11-08T11:08:08Z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2BA318D86A4A4E7985E629C02D1145F0</vt:lpwstr>
  </property>
</Properties>
</file>