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ascii="仿宋" w:hAnsi="仿宋" w:eastAsia="仿宋"/>
          <w:b/>
          <w:color w:val="auto"/>
          <w:sz w:val="24"/>
          <w:szCs w:val="24"/>
          <w:highlight w:val="none"/>
        </w:rPr>
      </w:pPr>
      <w:bookmarkStart w:id="1" w:name="_GoBack"/>
      <w:bookmarkEnd w:id="1"/>
      <w:r>
        <w:rPr>
          <w:rFonts w:hint="eastAsia" w:ascii="仿宋" w:hAnsi="仿宋" w:eastAsia="仿宋"/>
          <w:b/>
          <w:color w:val="auto"/>
          <w:sz w:val="24"/>
          <w:szCs w:val="24"/>
          <w:highlight w:val="none"/>
        </w:rPr>
        <w:t>附件1   招标需求一览表</w:t>
      </w:r>
    </w:p>
    <w:tbl>
      <w:tblPr>
        <w:tblStyle w:val="8"/>
        <w:tblW w:w="13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020"/>
        <w:gridCol w:w="2190"/>
        <w:gridCol w:w="507"/>
        <w:gridCol w:w="1094"/>
        <w:gridCol w:w="1203"/>
        <w:gridCol w:w="661"/>
        <w:gridCol w:w="1244"/>
        <w:gridCol w:w="1867"/>
        <w:gridCol w:w="1659"/>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68" w:type="dxa"/>
            <w:vAlign w:val="center"/>
          </w:tcPr>
          <w:p>
            <w:pPr>
              <w:widowControl/>
              <w:jc w:val="center"/>
              <w:rPr>
                <w:rFonts w:ascii="仿宋" w:hAnsi="仿宋" w:eastAsia="仿宋" w:cs="Arial"/>
                <w:b/>
                <w:bCs/>
                <w:color w:val="000000" w:themeColor="text1"/>
                <w:kern w:val="0"/>
                <w:sz w:val="22"/>
                <w:szCs w:val="22"/>
                <w:highlight w:val="none"/>
              </w:rPr>
            </w:pPr>
            <w:bookmarkStart w:id="0" w:name="商务初评模板"/>
            <w:r>
              <w:rPr>
                <w:rFonts w:hint="eastAsia" w:ascii="仿宋" w:hAnsi="仿宋" w:eastAsia="仿宋" w:cs="Arial"/>
                <w:b/>
                <w:bCs/>
                <w:color w:val="000000" w:themeColor="text1"/>
                <w:kern w:val="0"/>
                <w:sz w:val="22"/>
                <w:szCs w:val="22"/>
                <w:highlight w:val="none"/>
              </w:rPr>
              <w:t>项目名称</w:t>
            </w:r>
          </w:p>
        </w:tc>
        <w:tc>
          <w:tcPr>
            <w:tcW w:w="1020"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物资名称</w:t>
            </w:r>
          </w:p>
        </w:tc>
        <w:tc>
          <w:tcPr>
            <w:tcW w:w="2190"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主要技术要求</w:t>
            </w:r>
          </w:p>
        </w:tc>
        <w:tc>
          <w:tcPr>
            <w:tcW w:w="507"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单位</w:t>
            </w:r>
          </w:p>
        </w:tc>
        <w:tc>
          <w:tcPr>
            <w:tcW w:w="1094"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lang w:eastAsia="zh-CN"/>
              </w:rPr>
            </w:pPr>
            <w:r>
              <w:rPr>
                <w:rFonts w:hint="eastAsia" w:ascii="仿宋" w:hAnsi="仿宋" w:eastAsia="仿宋" w:cs="Arial"/>
                <w:b/>
                <w:bCs/>
                <w:color w:val="000000" w:themeColor="text1"/>
                <w:kern w:val="0"/>
                <w:sz w:val="22"/>
                <w:szCs w:val="22"/>
                <w:highlight w:val="none"/>
              </w:rPr>
              <w:t>数量</w:t>
            </w:r>
            <w:r>
              <w:rPr>
                <w:rFonts w:hint="eastAsia" w:ascii="仿宋" w:hAnsi="仿宋" w:eastAsia="仿宋" w:cs="Arial"/>
                <w:b/>
                <w:bCs/>
                <w:color w:val="000000" w:themeColor="text1"/>
                <w:kern w:val="0"/>
                <w:sz w:val="22"/>
                <w:szCs w:val="22"/>
                <w:highlight w:val="none"/>
                <w:lang w:eastAsia="zh-CN"/>
              </w:rPr>
              <w:t>（</w:t>
            </w:r>
            <w:r>
              <w:rPr>
                <w:rFonts w:hint="eastAsia" w:ascii="仿宋" w:hAnsi="仿宋" w:eastAsia="仿宋" w:cs="Arial"/>
                <w:b/>
                <w:bCs/>
                <w:color w:val="000000" w:themeColor="text1"/>
                <w:kern w:val="0"/>
                <w:sz w:val="22"/>
                <w:szCs w:val="22"/>
                <w:highlight w:val="none"/>
                <w:lang w:val="en-US" w:eastAsia="zh-CN"/>
              </w:rPr>
              <w:t>年度使用量参考</w:t>
            </w:r>
            <w:r>
              <w:rPr>
                <w:rFonts w:hint="eastAsia" w:ascii="仿宋" w:hAnsi="仿宋" w:eastAsia="仿宋" w:cs="Arial"/>
                <w:b/>
                <w:bCs/>
                <w:color w:val="000000" w:themeColor="text1"/>
                <w:kern w:val="0"/>
                <w:sz w:val="22"/>
                <w:szCs w:val="22"/>
                <w:highlight w:val="none"/>
                <w:lang w:eastAsia="zh-CN"/>
              </w:rPr>
              <w:t>）</w:t>
            </w:r>
          </w:p>
        </w:tc>
        <w:tc>
          <w:tcPr>
            <w:tcW w:w="1203"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w:t>
            </w:r>
          </w:p>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日期</w:t>
            </w:r>
          </w:p>
        </w:tc>
        <w:tc>
          <w:tcPr>
            <w:tcW w:w="661"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质保期</w:t>
            </w:r>
          </w:p>
        </w:tc>
        <w:tc>
          <w:tcPr>
            <w:tcW w:w="1244"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交货地点</w:t>
            </w:r>
          </w:p>
        </w:tc>
        <w:tc>
          <w:tcPr>
            <w:tcW w:w="1867"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lang w:val="en-US" w:eastAsia="zh-CN" w:bidi="ar-SA"/>
              </w:rPr>
            </w:pPr>
            <w:r>
              <w:rPr>
                <w:rFonts w:hint="eastAsia" w:ascii="仿宋" w:hAnsi="仿宋" w:eastAsia="仿宋" w:cs="Arial"/>
                <w:b/>
                <w:bCs/>
                <w:color w:val="000000" w:themeColor="text1"/>
                <w:kern w:val="0"/>
                <w:sz w:val="22"/>
                <w:szCs w:val="22"/>
                <w:highlight w:val="none"/>
                <w:lang w:val="en-US" w:eastAsia="zh-CN"/>
              </w:rPr>
              <w:t>专用资质要求</w:t>
            </w:r>
          </w:p>
        </w:tc>
        <w:tc>
          <w:tcPr>
            <w:tcW w:w="1659" w:type="dxa"/>
            <w:shd w:val="clear" w:color="auto" w:fill="auto"/>
            <w:vAlign w:val="center"/>
          </w:tcPr>
          <w:p>
            <w:pPr>
              <w:widowControl/>
              <w:jc w:val="center"/>
              <w:rPr>
                <w:rFonts w:hint="default" w:ascii="仿宋" w:hAnsi="仿宋" w:eastAsia="仿宋" w:cs="Arial"/>
                <w:b/>
                <w:bCs/>
                <w:color w:val="000000" w:themeColor="text1"/>
                <w:kern w:val="0"/>
                <w:sz w:val="22"/>
                <w:szCs w:val="22"/>
                <w:highlight w:val="none"/>
                <w:lang w:val="en-US" w:eastAsia="zh-CN"/>
              </w:rPr>
            </w:pPr>
            <w:r>
              <w:rPr>
                <w:rFonts w:hint="eastAsia" w:ascii="仿宋" w:hAnsi="仿宋" w:eastAsia="仿宋" w:cs="Arial"/>
                <w:b/>
                <w:bCs/>
                <w:color w:val="000000" w:themeColor="text1"/>
                <w:kern w:val="0"/>
                <w:sz w:val="22"/>
                <w:szCs w:val="22"/>
                <w:highlight w:val="none"/>
                <w:lang w:val="en-US" w:eastAsia="zh-CN"/>
              </w:rPr>
              <w:t>专用业绩要求</w:t>
            </w:r>
          </w:p>
        </w:tc>
        <w:tc>
          <w:tcPr>
            <w:tcW w:w="846"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lang w:val="en-US" w:eastAsia="zh-CN"/>
              </w:rPr>
            </w:pPr>
            <w:r>
              <w:rPr>
                <w:rFonts w:hint="eastAsia" w:ascii="仿宋" w:hAnsi="仿宋" w:eastAsia="仿宋" w:cs="Arial"/>
                <w:b/>
                <w:bCs/>
                <w:color w:val="000000" w:themeColor="text1"/>
                <w:kern w:val="0"/>
                <w:sz w:val="22"/>
                <w:szCs w:val="22"/>
                <w:highlight w:val="none"/>
                <w:lang w:val="en-US" w:eastAsia="zh-CN"/>
              </w:rPr>
              <w:t>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68" w:type="dxa"/>
            <w:vMerge w:val="restart"/>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sz w:val="22"/>
                <w:szCs w:val="22"/>
                <w:highlight w:val="none"/>
              </w:rPr>
              <w:t>智能巡检设备配件采购项目</w:t>
            </w:r>
          </w:p>
        </w:tc>
        <w:tc>
          <w:tcPr>
            <w:tcW w:w="1020"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故障测距装置电源插件</w:t>
            </w:r>
            <w:r>
              <w:rPr>
                <w:rFonts w:ascii="仿宋" w:hAnsi="仿宋" w:eastAsia="仿宋" w:cs="Arial"/>
                <w:color w:val="000000" w:themeColor="text1"/>
                <w:kern w:val="0"/>
                <w:sz w:val="22"/>
                <w:szCs w:val="22"/>
                <w:highlight w:val="none"/>
              </w:rPr>
              <w:t xml:space="preserve"> </w:t>
            </w:r>
          </w:p>
        </w:tc>
        <w:tc>
          <w:tcPr>
            <w:tcW w:w="2190"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仿宋"/>
                <w:kern w:val="0"/>
                <w:sz w:val="22"/>
                <w:szCs w:val="22"/>
                <w:highlight w:val="none"/>
              </w:rPr>
              <w:t>整体装置具备数据采样、数据上送、数据通信、设备自检、远程调试等功能</w:t>
            </w:r>
          </w:p>
        </w:tc>
        <w:tc>
          <w:tcPr>
            <w:tcW w:w="507"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个</w:t>
            </w:r>
          </w:p>
        </w:tc>
        <w:tc>
          <w:tcPr>
            <w:tcW w:w="1094"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5</w:t>
            </w:r>
            <w:r>
              <w:rPr>
                <w:rFonts w:ascii="仿宋" w:hAnsi="仿宋" w:eastAsia="仿宋" w:cs="Arial"/>
                <w:color w:val="000000" w:themeColor="text1"/>
                <w:kern w:val="0"/>
                <w:sz w:val="22"/>
                <w:szCs w:val="22"/>
                <w:highlight w:val="none"/>
              </w:rPr>
              <w:t>00</w:t>
            </w:r>
          </w:p>
        </w:tc>
        <w:tc>
          <w:tcPr>
            <w:tcW w:w="1203"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接到供货通知后</w:t>
            </w:r>
            <w:r>
              <w:rPr>
                <w:rFonts w:ascii="仿宋" w:hAnsi="仿宋" w:eastAsia="仿宋" w:cs="Arial"/>
                <w:color w:val="000000" w:themeColor="text1"/>
                <w:kern w:val="0"/>
                <w:sz w:val="22"/>
                <w:szCs w:val="22"/>
                <w:highlight w:val="none"/>
              </w:rPr>
              <w:t>30</w:t>
            </w:r>
            <w:r>
              <w:rPr>
                <w:rFonts w:hint="eastAsia" w:ascii="仿宋" w:hAnsi="仿宋" w:eastAsia="仿宋" w:cs="Arial"/>
                <w:color w:val="000000" w:themeColor="text1"/>
                <w:kern w:val="0"/>
                <w:sz w:val="22"/>
                <w:szCs w:val="22"/>
                <w:highlight w:val="none"/>
              </w:rPr>
              <w:t>日内</w:t>
            </w:r>
          </w:p>
        </w:tc>
        <w:tc>
          <w:tcPr>
            <w:tcW w:w="661"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kern w:val="0"/>
                <w:sz w:val="22"/>
                <w:szCs w:val="22"/>
                <w:highlight w:val="none"/>
              </w:rPr>
              <w:t>3年</w:t>
            </w:r>
          </w:p>
        </w:tc>
        <w:tc>
          <w:tcPr>
            <w:tcW w:w="1244"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买方指定仓库地面交货</w:t>
            </w:r>
          </w:p>
        </w:tc>
        <w:tc>
          <w:tcPr>
            <w:tcW w:w="1867" w:type="dxa"/>
            <w:vMerge w:val="restart"/>
            <w:shd w:val="clear" w:color="auto" w:fill="auto"/>
            <w:vAlign w:val="center"/>
          </w:tcPr>
          <w:p>
            <w:pPr>
              <w:widowControl/>
              <w:jc w:val="center"/>
              <w:rPr>
                <w:rFonts w:hint="eastAsia" w:ascii="仿宋" w:hAnsi="仿宋" w:eastAsia="仿宋" w:cs="宋体"/>
                <w:color w:val="000000" w:themeColor="text1"/>
                <w:kern w:val="0"/>
                <w:sz w:val="22"/>
                <w:szCs w:val="22"/>
                <w:highlight w:val="none"/>
                <w:lang w:val="en-US" w:eastAsia="zh-CN"/>
              </w:rPr>
            </w:pPr>
            <w:r>
              <w:rPr>
                <w:rFonts w:hint="eastAsia" w:ascii="仿宋" w:hAnsi="仿宋" w:eastAsia="仿宋" w:cs="宋体"/>
                <w:color w:val="000000" w:themeColor="text1"/>
                <w:kern w:val="0"/>
                <w:sz w:val="22"/>
                <w:szCs w:val="22"/>
                <w:highlight w:val="none"/>
                <w:lang w:val="en-US" w:eastAsia="zh-CN"/>
              </w:rPr>
              <w:t>1.</w:t>
            </w:r>
            <w:r>
              <w:rPr>
                <w:rFonts w:hint="eastAsia" w:ascii="仿宋" w:hAnsi="仿宋" w:eastAsia="仿宋" w:cs="宋体"/>
                <w:color w:val="000000" w:themeColor="text1"/>
                <w:kern w:val="0"/>
                <w:sz w:val="22"/>
                <w:szCs w:val="22"/>
                <w:highlight w:val="none"/>
              </w:rPr>
              <w:t>厂商要求</w:t>
            </w:r>
            <w:r>
              <w:rPr>
                <w:rFonts w:hint="eastAsia" w:ascii="仿宋" w:hAnsi="仿宋" w:eastAsia="仿宋" w:cs="宋体"/>
                <w:color w:val="000000" w:themeColor="text1"/>
                <w:kern w:val="0"/>
                <w:sz w:val="22"/>
                <w:szCs w:val="22"/>
                <w:highlight w:val="none"/>
                <w:lang w:val="en-US" w:eastAsia="zh-CN"/>
              </w:rPr>
              <w:t>:</w:t>
            </w:r>
            <w:r>
              <w:rPr>
                <w:rFonts w:hint="eastAsia" w:ascii="仿宋" w:hAnsi="仿宋" w:eastAsia="仿宋" w:cs="宋体"/>
                <w:color w:val="000000" w:themeColor="text1"/>
                <w:kern w:val="0"/>
                <w:sz w:val="22"/>
                <w:szCs w:val="22"/>
                <w:highlight w:val="none"/>
              </w:rPr>
              <w:t>制造商</w:t>
            </w:r>
            <w:r>
              <w:rPr>
                <w:rFonts w:hint="eastAsia" w:ascii="仿宋" w:hAnsi="仿宋" w:eastAsia="仿宋" w:cs="宋体"/>
                <w:color w:val="000000" w:themeColor="text1"/>
                <w:kern w:val="0"/>
                <w:sz w:val="22"/>
                <w:szCs w:val="22"/>
                <w:highlight w:val="none"/>
                <w:lang w:val="en-US" w:eastAsia="zh-CN"/>
              </w:rPr>
              <w:t>;</w:t>
            </w:r>
          </w:p>
          <w:p>
            <w:pPr>
              <w:widowControl/>
              <w:jc w:val="center"/>
              <w:rPr>
                <w:rFonts w:hint="eastAsia" w:ascii="仿宋" w:hAnsi="仿宋" w:eastAsia="仿宋" w:cs="宋体"/>
                <w:color w:val="000000" w:themeColor="text1"/>
                <w:kern w:val="0"/>
                <w:sz w:val="22"/>
                <w:szCs w:val="22"/>
                <w:highlight w:val="none"/>
                <w:lang w:val="en-US" w:eastAsia="zh-CN"/>
              </w:rPr>
            </w:pPr>
            <w:r>
              <w:rPr>
                <w:rFonts w:hint="eastAsia" w:ascii="仿宋" w:hAnsi="仿宋" w:eastAsia="仿宋" w:cs="宋体"/>
                <w:color w:val="000000" w:themeColor="text1"/>
                <w:kern w:val="0"/>
                <w:sz w:val="22"/>
                <w:szCs w:val="22"/>
                <w:highlight w:val="none"/>
                <w:lang w:val="en-US" w:eastAsia="zh-CN"/>
              </w:rPr>
              <w:t>2.</w:t>
            </w:r>
            <w:r>
              <w:rPr>
                <w:rFonts w:hint="eastAsia" w:ascii="仿宋" w:hAnsi="仿宋" w:eastAsia="仿宋" w:cs="宋体"/>
                <w:color w:val="000000" w:themeColor="text1"/>
                <w:kern w:val="0"/>
                <w:sz w:val="22"/>
                <w:szCs w:val="22"/>
                <w:highlight w:val="none"/>
              </w:rPr>
              <w:t>认证证书</w:t>
            </w:r>
            <w:r>
              <w:rPr>
                <w:rFonts w:hint="eastAsia" w:ascii="仿宋" w:hAnsi="仿宋" w:eastAsia="仿宋" w:cs="宋体"/>
                <w:color w:val="000000" w:themeColor="text1"/>
                <w:kern w:val="0"/>
                <w:sz w:val="22"/>
                <w:szCs w:val="22"/>
                <w:highlight w:val="none"/>
                <w:lang w:val="en-US" w:eastAsia="zh-CN"/>
              </w:rPr>
              <w:t>:</w:t>
            </w:r>
            <w:r>
              <w:rPr>
                <w:rFonts w:hint="eastAsia" w:ascii="仿宋" w:hAnsi="仿宋" w:eastAsia="仿宋" w:cs="宋体"/>
                <w:color w:val="000000" w:themeColor="text1"/>
                <w:kern w:val="0"/>
                <w:sz w:val="22"/>
                <w:szCs w:val="22"/>
                <w:highlight w:val="none"/>
              </w:rPr>
              <w:t>提供有效的ISO9000系列质量管理体系认证证书</w:t>
            </w:r>
            <w:r>
              <w:rPr>
                <w:rFonts w:hint="eastAsia" w:ascii="仿宋" w:hAnsi="仿宋" w:eastAsia="仿宋" w:cs="宋体"/>
                <w:color w:val="000000" w:themeColor="text1"/>
                <w:kern w:val="0"/>
                <w:sz w:val="22"/>
                <w:szCs w:val="22"/>
                <w:highlight w:val="none"/>
                <w:lang w:val="en-US" w:eastAsia="zh-CN"/>
              </w:rPr>
              <w:t>;</w:t>
            </w:r>
          </w:p>
          <w:p>
            <w:pPr>
              <w:widowControl/>
              <w:jc w:val="center"/>
              <w:rPr>
                <w:rFonts w:hint="eastAsia" w:ascii="仿宋" w:hAnsi="仿宋" w:eastAsia="仿宋" w:cs="宋体"/>
                <w:color w:val="000000" w:themeColor="text1"/>
                <w:kern w:val="0"/>
                <w:sz w:val="22"/>
                <w:szCs w:val="22"/>
                <w:highlight w:val="none"/>
                <w:lang w:val="en-US" w:eastAsia="zh-CN" w:bidi="ar-SA"/>
              </w:rPr>
            </w:pPr>
            <w:r>
              <w:rPr>
                <w:rFonts w:hint="eastAsia" w:ascii="仿宋" w:hAnsi="仿宋" w:eastAsia="仿宋" w:cs="宋体"/>
                <w:color w:val="000000" w:themeColor="text1"/>
                <w:kern w:val="0"/>
                <w:sz w:val="22"/>
                <w:szCs w:val="22"/>
                <w:highlight w:val="none"/>
                <w:lang w:val="en-US" w:eastAsia="zh-CN"/>
              </w:rPr>
              <w:t>3.</w:t>
            </w:r>
            <w:r>
              <w:rPr>
                <w:rFonts w:hint="eastAsia" w:ascii="仿宋" w:hAnsi="仿宋" w:eastAsia="仿宋" w:cs="宋体"/>
                <w:color w:val="000000" w:themeColor="text1"/>
                <w:kern w:val="0"/>
                <w:sz w:val="22"/>
                <w:szCs w:val="22"/>
                <w:highlight w:val="none"/>
              </w:rPr>
              <w:t>产品型式试验报告或检测报告或鉴定报告</w:t>
            </w:r>
            <w:r>
              <w:rPr>
                <w:rFonts w:hint="eastAsia" w:ascii="仿宋" w:hAnsi="仿宋" w:eastAsia="仿宋" w:cs="宋体"/>
                <w:color w:val="000000" w:themeColor="text1"/>
                <w:kern w:val="0"/>
                <w:sz w:val="22"/>
                <w:szCs w:val="22"/>
                <w:highlight w:val="none"/>
                <w:lang w:val="en-US" w:eastAsia="zh-CN"/>
              </w:rPr>
              <w:t>:</w:t>
            </w:r>
            <w:r>
              <w:rPr>
                <w:rFonts w:hint="eastAsia" w:ascii="仿宋" w:hAnsi="仿宋" w:eastAsia="仿宋" w:cs="宋体"/>
                <w:color w:val="000000" w:themeColor="text1"/>
                <w:kern w:val="0"/>
                <w:sz w:val="22"/>
                <w:szCs w:val="22"/>
                <w:highlight w:val="none"/>
              </w:rPr>
              <w:t>提供国家认可第三方权威检测机构的有效的检测报告或型式试验报告。</w:t>
            </w:r>
          </w:p>
        </w:tc>
        <w:tc>
          <w:tcPr>
            <w:tcW w:w="1659" w:type="dxa"/>
            <w:vMerge w:val="restart"/>
            <w:shd w:val="clear" w:color="auto" w:fill="auto"/>
            <w:vAlign w:val="center"/>
          </w:tcPr>
          <w:p>
            <w:pPr>
              <w:widowControl/>
              <w:jc w:val="center"/>
              <w:rPr>
                <w:rFonts w:hint="eastAsia" w:ascii="仿宋" w:hAnsi="仿宋" w:eastAsia="仿宋" w:cs="Arial"/>
                <w:color w:val="000000" w:themeColor="text1"/>
                <w:kern w:val="0"/>
                <w:sz w:val="22"/>
                <w:szCs w:val="22"/>
                <w:highlight w:val="none"/>
                <w:lang w:val="en-US" w:eastAsia="zh-CN" w:bidi="ar-SA"/>
              </w:rPr>
            </w:pPr>
            <w:r>
              <w:rPr>
                <w:rFonts w:hint="eastAsia" w:ascii="仿宋" w:hAnsi="仿宋" w:eastAsia="仿宋" w:cs="宋体"/>
                <w:color w:val="000000" w:themeColor="text1"/>
                <w:kern w:val="0"/>
                <w:sz w:val="22"/>
                <w:szCs w:val="22"/>
                <w:highlight w:val="none"/>
                <w:lang w:val="en-US" w:eastAsia="zh-CN"/>
              </w:rPr>
              <w:t>业绩要求：</w:t>
            </w:r>
            <w:r>
              <w:rPr>
                <w:rFonts w:hint="eastAsia" w:ascii="仿宋" w:hAnsi="仿宋" w:eastAsia="仿宋" w:cs="宋体"/>
                <w:color w:val="000000" w:themeColor="text1"/>
                <w:kern w:val="0"/>
                <w:sz w:val="22"/>
                <w:szCs w:val="22"/>
                <w:highlight w:val="none"/>
              </w:rPr>
              <w:t>2020年1月1日至招标公告发布之日内所投故障监测类产品累计销售业绩不少于</w:t>
            </w:r>
            <w:r>
              <w:rPr>
                <w:rFonts w:ascii="仿宋" w:hAnsi="仿宋" w:eastAsia="仿宋" w:cs="宋体"/>
                <w:color w:val="000000" w:themeColor="text1"/>
                <w:kern w:val="0"/>
                <w:sz w:val="22"/>
                <w:szCs w:val="22"/>
                <w:highlight w:val="none"/>
              </w:rPr>
              <w:t>200</w:t>
            </w:r>
            <w:r>
              <w:rPr>
                <w:rFonts w:hint="eastAsia" w:ascii="仿宋" w:hAnsi="仿宋" w:eastAsia="仿宋" w:cs="宋体"/>
                <w:color w:val="000000" w:themeColor="text1"/>
                <w:kern w:val="0"/>
                <w:sz w:val="22"/>
                <w:szCs w:val="22"/>
                <w:highlight w:val="none"/>
              </w:rPr>
              <w:t>万元。注：业绩必须提供对应的合同复印件。</w:t>
            </w:r>
          </w:p>
        </w:tc>
        <w:tc>
          <w:tcPr>
            <w:tcW w:w="846" w:type="dxa"/>
            <w:vMerge w:val="restart"/>
            <w:shd w:val="clear" w:color="auto" w:fill="auto"/>
            <w:vAlign w:val="center"/>
          </w:tcPr>
          <w:p>
            <w:pPr>
              <w:widowControl/>
              <w:jc w:val="center"/>
              <w:rPr>
                <w:rFonts w:hint="default" w:ascii="仿宋" w:hAnsi="仿宋" w:eastAsia="仿宋" w:cs="宋体"/>
                <w:color w:val="000000" w:themeColor="text1"/>
                <w:kern w:val="0"/>
                <w:sz w:val="22"/>
                <w:szCs w:val="22"/>
                <w:highlight w:val="none"/>
                <w:lang w:val="en-US" w:eastAsia="zh-CN"/>
              </w:rPr>
            </w:pPr>
            <w:r>
              <w:rPr>
                <w:rFonts w:hint="eastAsia" w:ascii="仿宋" w:hAnsi="仿宋" w:eastAsia="仿宋" w:cs="宋体"/>
                <w:color w:val="000000" w:themeColor="text1"/>
                <w:kern w:val="0"/>
                <w:sz w:val="22"/>
                <w:szCs w:val="2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68" w:type="dxa"/>
            <w:vMerge w:val="continue"/>
            <w:vAlign w:val="center"/>
          </w:tcPr>
          <w:p>
            <w:pPr>
              <w:widowControl/>
              <w:jc w:val="center"/>
              <w:rPr>
                <w:rFonts w:ascii="仿宋" w:hAnsi="仿宋" w:eastAsia="仿宋"/>
                <w:color w:val="FF0000"/>
                <w:kern w:val="0"/>
                <w:sz w:val="24"/>
                <w:szCs w:val="24"/>
                <w:highlight w:val="none"/>
              </w:rPr>
            </w:pPr>
          </w:p>
        </w:tc>
        <w:tc>
          <w:tcPr>
            <w:tcW w:w="1020"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故障测距装置CPU插件</w:t>
            </w:r>
          </w:p>
        </w:tc>
        <w:tc>
          <w:tcPr>
            <w:tcW w:w="2190" w:type="dxa"/>
            <w:shd w:val="clear" w:color="auto" w:fill="auto"/>
            <w:vAlign w:val="center"/>
          </w:tcPr>
          <w:p>
            <w:pPr>
              <w:widowControl/>
              <w:jc w:val="center"/>
              <w:rPr>
                <w:rFonts w:ascii="仿宋" w:hAnsi="仿宋" w:eastAsia="仿宋" w:cs="仿宋"/>
                <w:kern w:val="0"/>
                <w:sz w:val="22"/>
                <w:szCs w:val="22"/>
                <w:highlight w:val="none"/>
              </w:rPr>
            </w:pPr>
            <w:r>
              <w:rPr>
                <w:rFonts w:hint="eastAsia" w:ascii="仿宋" w:hAnsi="仿宋" w:eastAsia="仿宋" w:cs="仿宋"/>
                <w:kern w:val="0"/>
                <w:sz w:val="22"/>
                <w:szCs w:val="22"/>
                <w:highlight w:val="none"/>
              </w:rPr>
              <w:t>整体装置具备数据采样、数据上送、数据通信、设备自检、远程调试等功能</w:t>
            </w:r>
          </w:p>
        </w:tc>
        <w:tc>
          <w:tcPr>
            <w:tcW w:w="507"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个</w:t>
            </w:r>
          </w:p>
        </w:tc>
        <w:tc>
          <w:tcPr>
            <w:tcW w:w="1094"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5</w:t>
            </w:r>
            <w:r>
              <w:rPr>
                <w:rFonts w:ascii="仿宋" w:hAnsi="仿宋" w:eastAsia="仿宋" w:cs="Arial"/>
                <w:color w:val="000000" w:themeColor="text1"/>
                <w:kern w:val="0"/>
                <w:sz w:val="22"/>
                <w:szCs w:val="22"/>
                <w:highlight w:val="none"/>
              </w:rPr>
              <w:t>00</w:t>
            </w:r>
          </w:p>
        </w:tc>
        <w:tc>
          <w:tcPr>
            <w:tcW w:w="1203"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接到供货通知后</w:t>
            </w:r>
            <w:r>
              <w:rPr>
                <w:rFonts w:ascii="仿宋" w:hAnsi="仿宋" w:eastAsia="仿宋" w:cs="Arial"/>
                <w:color w:val="000000" w:themeColor="text1"/>
                <w:kern w:val="0"/>
                <w:sz w:val="22"/>
                <w:szCs w:val="22"/>
                <w:highlight w:val="none"/>
              </w:rPr>
              <w:t>30</w:t>
            </w:r>
            <w:r>
              <w:rPr>
                <w:rFonts w:hint="eastAsia" w:ascii="仿宋" w:hAnsi="仿宋" w:eastAsia="仿宋" w:cs="Arial"/>
                <w:color w:val="000000" w:themeColor="text1"/>
                <w:kern w:val="0"/>
                <w:sz w:val="22"/>
                <w:szCs w:val="22"/>
                <w:highlight w:val="none"/>
              </w:rPr>
              <w:t>日内</w:t>
            </w:r>
          </w:p>
        </w:tc>
        <w:tc>
          <w:tcPr>
            <w:tcW w:w="661"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kern w:val="0"/>
                <w:sz w:val="22"/>
                <w:szCs w:val="22"/>
                <w:highlight w:val="none"/>
              </w:rPr>
              <w:t>3年</w:t>
            </w:r>
          </w:p>
        </w:tc>
        <w:tc>
          <w:tcPr>
            <w:tcW w:w="1244"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买方指定仓库地面交货</w:t>
            </w:r>
          </w:p>
        </w:tc>
        <w:tc>
          <w:tcPr>
            <w:tcW w:w="1867" w:type="dxa"/>
            <w:vMerge w:val="continue"/>
            <w:shd w:val="clear" w:color="auto" w:fill="auto"/>
            <w:vAlign w:val="center"/>
          </w:tcPr>
          <w:p>
            <w:pPr>
              <w:widowControl/>
              <w:jc w:val="center"/>
              <w:rPr>
                <w:rFonts w:hint="eastAsia" w:ascii="仿宋" w:hAnsi="仿宋" w:eastAsia="仿宋" w:cs="Arial"/>
                <w:color w:val="000000" w:themeColor="text1"/>
                <w:kern w:val="0"/>
                <w:sz w:val="22"/>
                <w:szCs w:val="22"/>
                <w:highlight w:val="none"/>
              </w:rPr>
            </w:pPr>
          </w:p>
        </w:tc>
        <w:tc>
          <w:tcPr>
            <w:tcW w:w="1659" w:type="dxa"/>
            <w:vMerge w:val="continue"/>
            <w:shd w:val="clear" w:color="auto" w:fill="auto"/>
            <w:vAlign w:val="center"/>
          </w:tcPr>
          <w:p>
            <w:pPr>
              <w:widowControl/>
              <w:jc w:val="center"/>
              <w:rPr>
                <w:rFonts w:hint="eastAsia" w:ascii="仿宋" w:hAnsi="仿宋" w:eastAsia="仿宋" w:cs="Arial"/>
                <w:color w:val="000000" w:themeColor="text1"/>
                <w:kern w:val="0"/>
                <w:sz w:val="22"/>
                <w:szCs w:val="22"/>
                <w:highlight w:val="none"/>
              </w:rPr>
            </w:pPr>
          </w:p>
        </w:tc>
        <w:tc>
          <w:tcPr>
            <w:tcW w:w="846" w:type="dxa"/>
            <w:vMerge w:val="continue"/>
            <w:shd w:val="clear" w:color="auto" w:fill="auto"/>
            <w:vAlign w:val="center"/>
          </w:tcPr>
          <w:p>
            <w:pPr>
              <w:widowControl/>
              <w:jc w:val="center"/>
              <w:rPr>
                <w:rFonts w:hint="eastAsia" w:ascii="仿宋" w:hAnsi="仿宋" w:eastAsia="仿宋" w:cs="Arial"/>
                <w:color w:val="000000" w:themeColor="text1"/>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68" w:type="dxa"/>
            <w:vMerge w:val="continue"/>
            <w:vAlign w:val="center"/>
          </w:tcPr>
          <w:p>
            <w:pPr>
              <w:widowControl/>
              <w:jc w:val="center"/>
              <w:rPr>
                <w:rFonts w:ascii="仿宋" w:hAnsi="仿宋" w:eastAsia="仿宋"/>
                <w:color w:val="FF0000"/>
                <w:kern w:val="0"/>
                <w:sz w:val="24"/>
                <w:szCs w:val="24"/>
                <w:highlight w:val="none"/>
              </w:rPr>
            </w:pPr>
          </w:p>
        </w:tc>
        <w:tc>
          <w:tcPr>
            <w:tcW w:w="1020"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故障测距装置GPS对时天线</w:t>
            </w:r>
          </w:p>
        </w:tc>
        <w:tc>
          <w:tcPr>
            <w:tcW w:w="2190" w:type="dxa"/>
            <w:shd w:val="clear" w:color="auto" w:fill="auto"/>
            <w:vAlign w:val="center"/>
          </w:tcPr>
          <w:p>
            <w:pPr>
              <w:widowControl/>
              <w:jc w:val="center"/>
              <w:rPr>
                <w:rFonts w:ascii="仿宋" w:hAnsi="仿宋" w:eastAsia="仿宋" w:cs="仿宋"/>
                <w:kern w:val="0"/>
                <w:sz w:val="22"/>
                <w:szCs w:val="22"/>
                <w:highlight w:val="none"/>
              </w:rPr>
            </w:pPr>
            <w:r>
              <w:rPr>
                <w:rFonts w:hint="eastAsia" w:ascii="仿宋" w:hAnsi="仿宋" w:eastAsia="仿宋" w:cs="仿宋"/>
                <w:kern w:val="0"/>
                <w:sz w:val="22"/>
                <w:szCs w:val="22"/>
                <w:highlight w:val="none"/>
              </w:rPr>
              <w:t>整体装置具备数据采样、数据上送、数据通信、设备自检、远程调试等功能</w:t>
            </w:r>
          </w:p>
        </w:tc>
        <w:tc>
          <w:tcPr>
            <w:tcW w:w="507" w:type="dxa"/>
            <w:shd w:val="clear" w:color="000000" w:fill="FFFFFF"/>
          </w:tcPr>
          <w:p>
            <w:pPr>
              <w:jc w:val="center"/>
              <w:rPr>
                <w:highlight w:val="none"/>
              </w:rPr>
            </w:pPr>
            <w:r>
              <w:rPr>
                <w:rFonts w:hint="eastAsia" w:ascii="仿宋" w:hAnsi="仿宋" w:eastAsia="仿宋" w:cs="Arial"/>
                <w:color w:val="000000" w:themeColor="text1"/>
                <w:kern w:val="0"/>
                <w:sz w:val="22"/>
                <w:szCs w:val="22"/>
                <w:highlight w:val="none"/>
              </w:rPr>
              <w:t>个</w:t>
            </w:r>
          </w:p>
        </w:tc>
        <w:tc>
          <w:tcPr>
            <w:tcW w:w="1094"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5</w:t>
            </w:r>
            <w:r>
              <w:rPr>
                <w:rFonts w:ascii="仿宋" w:hAnsi="仿宋" w:eastAsia="仿宋" w:cs="Arial"/>
                <w:color w:val="000000" w:themeColor="text1"/>
                <w:kern w:val="0"/>
                <w:sz w:val="22"/>
                <w:szCs w:val="22"/>
                <w:highlight w:val="none"/>
              </w:rPr>
              <w:t>00</w:t>
            </w:r>
          </w:p>
        </w:tc>
        <w:tc>
          <w:tcPr>
            <w:tcW w:w="1203"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接到供货通知后</w:t>
            </w:r>
            <w:r>
              <w:rPr>
                <w:rFonts w:ascii="仿宋" w:hAnsi="仿宋" w:eastAsia="仿宋" w:cs="Arial"/>
                <w:color w:val="000000" w:themeColor="text1"/>
                <w:kern w:val="0"/>
                <w:sz w:val="22"/>
                <w:szCs w:val="22"/>
                <w:highlight w:val="none"/>
              </w:rPr>
              <w:t>30</w:t>
            </w:r>
            <w:r>
              <w:rPr>
                <w:rFonts w:hint="eastAsia" w:ascii="仿宋" w:hAnsi="仿宋" w:eastAsia="仿宋" w:cs="Arial"/>
                <w:color w:val="000000" w:themeColor="text1"/>
                <w:kern w:val="0"/>
                <w:sz w:val="22"/>
                <w:szCs w:val="22"/>
                <w:highlight w:val="none"/>
              </w:rPr>
              <w:t>日内</w:t>
            </w:r>
          </w:p>
        </w:tc>
        <w:tc>
          <w:tcPr>
            <w:tcW w:w="661"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kern w:val="0"/>
                <w:sz w:val="22"/>
                <w:szCs w:val="22"/>
                <w:highlight w:val="none"/>
              </w:rPr>
              <w:t>3年</w:t>
            </w:r>
          </w:p>
        </w:tc>
        <w:tc>
          <w:tcPr>
            <w:tcW w:w="1244"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买方指定仓库地面交货</w:t>
            </w:r>
          </w:p>
        </w:tc>
        <w:tc>
          <w:tcPr>
            <w:tcW w:w="1867" w:type="dxa"/>
            <w:vMerge w:val="continue"/>
            <w:shd w:val="clear" w:color="auto" w:fill="auto"/>
            <w:vAlign w:val="center"/>
          </w:tcPr>
          <w:p>
            <w:pPr>
              <w:widowControl/>
              <w:jc w:val="center"/>
              <w:rPr>
                <w:rFonts w:hint="eastAsia" w:ascii="仿宋" w:hAnsi="仿宋" w:eastAsia="仿宋" w:cs="Arial"/>
                <w:color w:val="000000" w:themeColor="text1"/>
                <w:kern w:val="0"/>
                <w:sz w:val="22"/>
                <w:szCs w:val="22"/>
                <w:highlight w:val="none"/>
                <w:lang w:val="en-US" w:eastAsia="zh-CN" w:bidi="ar-SA"/>
              </w:rPr>
            </w:pPr>
          </w:p>
        </w:tc>
        <w:tc>
          <w:tcPr>
            <w:tcW w:w="1659" w:type="dxa"/>
            <w:vMerge w:val="continue"/>
            <w:shd w:val="clear" w:color="auto" w:fill="auto"/>
            <w:vAlign w:val="center"/>
          </w:tcPr>
          <w:p>
            <w:pPr>
              <w:widowControl/>
              <w:jc w:val="center"/>
              <w:rPr>
                <w:rFonts w:hint="eastAsia" w:ascii="仿宋" w:hAnsi="仿宋" w:eastAsia="仿宋" w:cs="Arial"/>
                <w:color w:val="000000" w:themeColor="text1"/>
                <w:kern w:val="0"/>
                <w:sz w:val="22"/>
                <w:szCs w:val="22"/>
                <w:highlight w:val="none"/>
                <w:lang w:val="en-US" w:eastAsia="zh-CN" w:bidi="ar-SA"/>
              </w:rPr>
            </w:pPr>
          </w:p>
        </w:tc>
        <w:tc>
          <w:tcPr>
            <w:tcW w:w="846" w:type="dxa"/>
            <w:vMerge w:val="continue"/>
            <w:shd w:val="clear" w:color="auto" w:fill="auto"/>
            <w:vAlign w:val="center"/>
          </w:tcPr>
          <w:p>
            <w:pPr>
              <w:widowControl/>
              <w:jc w:val="center"/>
              <w:rPr>
                <w:rFonts w:hint="eastAsia" w:ascii="仿宋" w:hAnsi="仿宋" w:eastAsia="仿宋" w:cs="Arial"/>
                <w:color w:val="000000" w:themeColor="text1"/>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68" w:type="dxa"/>
            <w:vMerge w:val="continue"/>
            <w:vAlign w:val="center"/>
          </w:tcPr>
          <w:p>
            <w:pPr>
              <w:widowControl/>
              <w:jc w:val="center"/>
              <w:rPr>
                <w:rFonts w:ascii="仿宋" w:hAnsi="仿宋" w:eastAsia="仿宋"/>
                <w:color w:val="FF0000"/>
                <w:kern w:val="0"/>
                <w:sz w:val="24"/>
                <w:szCs w:val="24"/>
                <w:highlight w:val="none"/>
              </w:rPr>
            </w:pPr>
          </w:p>
        </w:tc>
        <w:tc>
          <w:tcPr>
            <w:tcW w:w="1020"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故障测距装置AD采样插件</w:t>
            </w:r>
          </w:p>
        </w:tc>
        <w:tc>
          <w:tcPr>
            <w:tcW w:w="2190" w:type="dxa"/>
            <w:shd w:val="clear" w:color="auto" w:fill="auto"/>
            <w:vAlign w:val="center"/>
          </w:tcPr>
          <w:p>
            <w:pPr>
              <w:widowControl/>
              <w:jc w:val="center"/>
              <w:rPr>
                <w:rFonts w:ascii="仿宋" w:hAnsi="仿宋" w:eastAsia="仿宋" w:cs="仿宋"/>
                <w:kern w:val="0"/>
                <w:sz w:val="22"/>
                <w:szCs w:val="22"/>
                <w:highlight w:val="none"/>
              </w:rPr>
            </w:pPr>
            <w:r>
              <w:rPr>
                <w:rFonts w:hint="eastAsia" w:ascii="仿宋" w:hAnsi="仿宋" w:eastAsia="仿宋" w:cs="仿宋"/>
                <w:kern w:val="0"/>
                <w:sz w:val="22"/>
                <w:szCs w:val="22"/>
                <w:highlight w:val="none"/>
              </w:rPr>
              <w:t>整体装置具备数据采样、数据上送、数据通信、设备自检、远程调试等功能</w:t>
            </w:r>
          </w:p>
        </w:tc>
        <w:tc>
          <w:tcPr>
            <w:tcW w:w="507" w:type="dxa"/>
            <w:shd w:val="clear" w:color="000000" w:fill="FFFFFF"/>
          </w:tcPr>
          <w:p>
            <w:pPr>
              <w:jc w:val="center"/>
              <w:rPr>
                <w:highlight w:val="none"/>
              </w:rPr>
            </w:pPr>
            <w:r>
              <w:rPr>
                <w:rFonts w:hint="eastAsia" w:ascii="仿宋" w:hAnsi="仿宋" w:eastAsia="仿宋" w:cs="Arial"/>
                <w:color w:val="000000" w:themeColor="text1"/>
                <w:kern w:val="0"/>
                <w:sz w:val="22"/>
                <w:szCs w:val="22"/>
                <w:highlight w:val="none"/>
              </w:rPr>
              <w:t>个</w:t>
            </w:r>
          </w:p>
        </w:tc>
        <w:tc>
          <w:tcPr>
            <w:tcW w:w="1094"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5</w:t>
            </w:r>
            <w:r>
              <w:rPr>
                <w:rFonts w:ascii="仿宋" w:hAnsi="仿宋" w:eastAsia="仿宋" w:cs="Arial"/>
                <w:color w:val="000000" w:themeColor="text1"/>
                <w:kern w:val="0"/>
                <w:sz w:val="22"/>
                <w:szCs w:val="22"/>
                <w:highlight w:val="none"/>
              </w:rPr>
              <w:t>00</w:t>
            </w:r>
          </w:p>
        </w:tc>
        <w:tc>
          <w:tcPr>
            <w:tcW w:w="1203"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接到供货通知后</w:t>
            </w:r>
            <w:r>
              <w:rPr>
                <w:rFonts w:ascii="仿宋" w:hAnsi="仿宋" w:eastAsia="仿宋" w:cs="Arial"/>
                <w:color w:val="000000" w:themeColor="text1"/>
                <w:kern w:val="0"/>
                <w:sz w:val="22"/>
                <w:szCs w:val="22"/>
                <w:highlight w:val="none"/>
              </w:rPr>
              <w:t>30</w:t>
            </w:r>
            <w:r>
              <w:rPr>
                <w:rFonts w:hint="eastAsia" w:ascii="仿宋" w:hAnsi="仿宋" w:eastAsia="仿宋" w:cs="Arial"/>
                <w:color w:val="000000" w:themeColor="text1"/>
                <w:kern w:val="0"/>
                <w:sz w:val="22"/>
                <w:szCs w:val="22"/>
                <w:highlight w:val="none"/>
              </w:rPr>
              <w:t>日内</w:t>
            </w:r>
          </w:p>
        </w:tc>
        <w:tc>
          <w:tcPr>
            <w:tcW w:w="661"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kern w:val="0"/>
                <w:sz w:val="22"/>
                <w:szCs w:val="22"/>
                <w:highlight w:val="none"/>
              </w:rPr>
              <w:t>3年</w:t>
            </w:r>
          </w:p>
        </w:tc>
        <w:tc>
          <w:tcPr>
            <w:tcW w:w="1244"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买方指定仓库地面交货</w:t>
            </w:r>
          </w:p>
        </w:tc>
        <w:tc>
          <w:tcPr>
            <w:tcW w:w="1867" w:type="dxa"/>
            <w:vMerge w:val="continue"/>
            <w:shd w:val="clear" w:color="auto" w:fill="auto"/>
            <w:vAlign w:val="center"/>
          </w:tcPr>
          <w:p>
            <w:pPr>
              <w:widowControl/>
              <w:jc w:val="center"/>
              <w:rPr>
                <w:rFonts w:hint="eastAsia" w:ascii="仿宋" w:hAnsi="仿宋" w:eastAsia="仿宋" w:cs="Arial"/>
                <w:color w:val="000000" w:themeColor="text1"/>
                <w:kern w:val="0"/>
                <w:sz w:val="22"/>
                <w:szCs w:val="22"/>
                <w:highlight w:val="none"/>
              </w:rPr>
            </w:pPr>
          </w:p>
        </w:tc>
        <w:tc>
          <w:tcPr>
            <w:tcW w:w="1659" w:type="dxa"/>
            <w:vMerge w:val="continue"/>
            <w:shd w:val="clear" w:color="auto" w:fill="auto"/>
            <w:vAlign w:val="center"/>
          </w:tcPr>
          <w:p>
            <w:pPr>
              <w:widowControl/>
              <w:jc w:val="center"/>
              <w:rPr>
                <w:rFonts w:hint="eastAsia" w:ascii="仿宋" w:hAnsi="仿宋" w:eastAsia="仿宋" w:cs="Arial"/>
                <w:color w:val="000000" w:themeColor="text1"/>
                <w:kern w:val="0"/>
                <w:sz w:val="22"/>
                <w:szCs w:val="22"/>
                <w:highlight w:val="none"/>
              </w:rPr>
            </w:pPr>
          </w:p>
        </w:tc>
        <w:tc>
          <w:tcPr>
            <w:tcW w:w="846" w:type="dxa"/>
            <w:vMerge w:val="continue"/>
            <w:shd w:val="clear" w:color="auto" w:fill="auto"/>
            <w:vAlign w:val="center"/>
          </w:tcPr>
          <w:p>
            <w:pPr>
              <w:widowControl/>
              <w:jc w:val="center"/>
              <w:rPr>
                <w:rFonts w:hint="eastAsia" w:ascii="仿宋" w:hAnsi="仿宋" w:eastAsia="仿宋" w:cs="Arial"/>
                <w:color w:val="000000" w:themeColor="text1"/>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968" w:type="dxa"/>
            <w:vMerge w:val="continue"/>
            <w:vAlign w:val="center"/>
          </w:tcPr>
          <w:p>
            <w:pPr>
              <w:widowControl/>
              <w:jc w:val="center"/>
              <w:rPr>
                <w:rFonts w:ascii="仿宋" w:hAnsi="仿宋" w:eastAsia="仿宋"/>
                <w:color w:val="FF0000"/>
                <w:kern w:val="0"/>
                <w:sz w:val="24"/>
                <w:szCs w:val="24"/>
                <w:highlight w:val="none"/>
              </w:rPr>
            </w:pPr>
          </w:p>
        </w:tc>
        <w:tc>
          <w:tcPr>
            <w:tcW w:w="1020"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故障测距装置GPS插件</w:t>
            </w:r>
          </w:p>
        </w:tc>
        <w:tc>
          <w:tcPr>
            <w:tcW w:w="2190" w:type="dxa"/>
            <w:shd w:val="clear" w:color="auto" w:fill="auto"/>
            <w:vAlign w:val="center"/>
          </w:tcPr>
          <w:p>
            <w:pPr>
              <w:widowControl/>
              <w:jc w:val="center"/>
              <w:rPr>
                <w:rFonts w:ascii="仿宋" w:hAnsi="仿宋" w:eastAsia="仿宋" w:cs="仿宋"/>
                <w:kern w:val="0"/>
                <w:sz w:val="22"/>
                <w:szCs w:val="22"/>
                <w:highlight w:val="none"/>
              </w:rPr>
            </w:pPr>
            <w:r>
              <w:rPr>
                <w:rFonts w:hint="eastAsia" w:ascii="仿宋" w:hAnsi="仿宋" w:eastAsia="仿宋" w:cs="仿宋"/>
                <w:kern w:val="0"/>
                <w:sz w:val="22"/>
                <w:szCs w:val="22"/>
                <w:highlight w:val="none"/>
              </w:rPr>
              <w:t>整体装置具备数据采样、数据上送、数据通信、设备自检、远程调试等功能</w:t>
            </w:r>
          </w:p>
        </w:tc>
        <w:tc>
          <w:tcPr>
            <w:tcW w:w="507" w:type="dxa"/>
            <w:shd w:val="clear" w:color="000000" w:fill="FFFFFF"/>
          </w:tcPr>
          <w:p>
            <w:pPr>
              <w:jc w:val="center"/>
              <w:rPr>
                <w:highlight w:val="none"/>
              </w:rPr>
            </w:pPr>
            <w:r>
              <w:rPr>
                <w:rFonts w:hint="eastAsia" w:ascii="仿宋" w:hAnsi="仿宋" w:eastAsia="仿宋" w:cs="Arial"/>
                <w:color w:val="000000" w:themeColor="text1"/>
                <w:kern w:val="0"/>
                <w:sz w:val="22"/>
                <w:szCs w:val="22"/>
                <w:highlight w:val="none"/>
              </w:rPr>
              <w:t>个</w:t>
            </w:r>
          </w:p>
        </w:tc>
        <w:tc>
          <w:tcPr>
            <w:tcW w:w="1094"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5</w:t>
            </w:r>
            <w:r>
              <w:rPr>
                <w:rFonts w:ascii="仿宋" w:hAnsi="仿宋" w:eastAsia="仿宋" w:cs="Arial"/>
                <w:color w:val="000000" w:themeColor="text1"/>
                <w:kern w:val="0"/>
                <w:sz w:val="22"/>
                <w:szCs w:val="22"/>
                <w:highlight w:val="none"/>
              </w:rPr>
              <w:t>00</w:t>
            </w:r>
          </w:p>
        </w:tc>
        <w:tc>
          <w:tcPr>
            <w:tcW w:w="1203"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接到供货通知后</w:t>
            </w:r>
            <w:r>
              <w:rPr>
                <w:rFonts w:ascii="仿宋" w:hAnsi="仿宋" w:eastAsia="仿宋" w:cs="Arial"/>
                <w:color w:val="000000" w:themeColor="text1"/>
                <w:kern w:val="0"/>
                <w:sz w:val="22"/>
                <w:szCs w:val="22"/>
                <w:highlight w:val="none"/>
              </w:rPr>
              <w:t>30</w:t>
            </w:r>
            <w:r>
              <w:rPr>
                <w:rFonts w:hint="eastAsia" w:ascii="仿宋" w:hAnsi="仿宋" w:eastAsia="仿宋" w:cs="Arial"/>
                <w:color w:val="000000" w:themeColor="text1"/>
                <w:kern w:val="0"/>
                <w:sz w:val="22"/>
                <w:szCs w:val="22"/>
                <w:highlight w:val="none"/>
              </w:rPr>
              <w:t>日内</w:t>
            </w:r>
          </w:p>
        </w:tc>
        <w:tc>
          <w:tcPr>
            <w:tcW w:w="661"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kern w:val="0"/>
                <w:sz w:val="22"/>
                <w:szCs w:val="22"/>
                <w:highlight w:val="none"/>
              </w:rPr>
              <w:t>3年</w:t>
            </w:r>
          </w:p>
        </w:tc>
        <w:tc>
          <w:tcPr>
            <w:tcW w:w="1244"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买方指定仓库地面交货</w:t>
            </w:r>
          </w:p>
        </w:tc>
        <w:tc>
          <w:tcPr>
            <w:tcW w:w="1867" w:type="dxa"/>
            <w:vMerge w:val="continue"/>
            <w:shd w:val="clear" w:color="auto" w:fill="auto"/>
            <w:vAlign w:val="center"/>
          </w:tcPr>
          <w:p>
            <w:pPr>
              <w:widowControl/>
              <w:jc w:val="center"/>
              <w:rPr>
                <w:rFonts w:hint="eastAsia" w:ascii="仿宋" w:hAnsi="仿宋" w:eastAsia="仿宋" w:cs="Arial"/>
                <w:color w:val="000000" w:themeColor="text1"/>
                <w:kern w:val="0"/>
                <w:sz w:val="22"/>
                <w:szCs w:val="22"/>
                <w:highlight w:val="none"/>
              </w:rPr>
            </w:pPr>
          </w:p>
        </w:tc>
        <w:tc>
          <w:tcPr>
            <w:tcW w:w="1659" w:type="dxa"/>
            <w:vMerge w:val="continue"/>
            <w:shd w:val="clear" w:color="auto" w:fill="auto"/>
            <w:vAlign w:val="center"/>
          </w:tcPr>
          <w:p>
            <w:pPr>
              <w:widowControl/>
              <w:jc w:val="center"/>
              <w:rPr>
                <w:rFonts w:hint="eastAsia" w:ascii="仿宋" w:hAnsi="仿宋" w:eastAsia="仿宋" w:cs="Arial"/>
                <w:color w:val="000000" w:themeColor="text1"/>
                <w:kern w:val="0"/>
                <w:sz w:val="22"/>
                <w:szCs w:val="22"/>
                <w:highlight w:val="none"/>
              </w:rPr>
            </w:pPr>
          </w:p>
        </w:tc>
        <w:tc>
          <w:tcPr>
            <w:tcW w:w="846" w:type="dxa"/>
            <w:vMerge w:val="continue"/>
            <w:shd w:val="clear" w:color="auto" w:fill="auto"/>
            <w:vAlign w:val="center"/>
          </w:tcPr>
          <w:p>
            <w:pPr>
              <w:widowControl/>
              <w:jc w:val="center"/>
              <w:rPr>
                <w:rFonts w:hint="eastAsia" w:ascii="仿宋" w:hAnsi="仿宋" w:eastAsia="仿宋" w:cs="Arial"/>
                <w:color w:val="000000" w:themeColor="text1"/>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68" w:type="dxa"/>
            <w:vMerge w:val="continue"/>
            <w:vAlign w:val="center"/>
          </w:tcPr>
          <w:p>
            <w:pPr>
              <w:widowControl/>
              <w:jc w:val="center"/>
              <w:rPr>
                <w:rFonts w:ascii="仿宋" w:hAnsi="仿宋" w:eastAsia="仿宋"/>
                <w:color w:val="FF0000"/>
                <w:kern w:val="0"/>
                <w:sz w:val="24"/>
                <w:szCs w:val="24"/>
                <w:highlight w:val="none"/>
              </w:rPr>
            </w:pPr>
          </w:p>
        </w:tc>
        <w:tc>
          <w:tcPr>
            <w:tcW w:w="1020" w:type="dxa"/>
            <w:vAlign w:val="center"/>
          </w:tcPr>
          <w:p>
            <w:pPr>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线缆防爆保护装置</w:t>
            </w:r>
          </w:p>
        </w:tc>
        <w:tc>
          <w:tcPr>
            <w:tcW w:w="2190" w:type="dxa"/>
            <w:shd w:val="clear" w:color="auto" w:fill="auto"/>
            <w:vAlign w:val="center"/>
          </w:tcPr>
          <w:p>
            <w:pPr>
              <w:widowControl/>
              <w:jc w:val="center"/>
              <w:rPr>
                <w:rFonts w:ascii="仿宋" w:hAnsi="仿宋" w:eastAsia="仿宋" w:cs="仿宋"/>
                <w:kern w:val="0"/>
                <w:sz w:val="22"/>
                <w:szCs w:val="22"/>
                <w:highlight w:val="none"/>
              </w:rPr>
            </w:pPr>
            <w:r>
              <w:rPr>
                <w:rFonts w:hint="eastAsia" w:ascii="仿宋" w:hAnsi="仿宋" w:eastAsia="仿宋" w:cs="仿宋"/>
                <w:kern w:val="0"/>
                <w:sz w:val="22"/>
                <w:szCs w:val="22"/>
                <w:highlight w:val="none"/>
              </w:rPr>
              <w:t>提供电压12kV。短路电流20kA（有效值），50kA（峰值）。短路时间：0.1s。起到阻燃防爆功能</w:t>
            </w:r>
          </w:p>
        </w:tc>
        <w:tc>
          <w:tcPr>
            <w:tcW w:w="507" w:type="dxa"/>
            <w:shd w:val="clear" w:color="000000" w:fill="FFFFFF"/>
          </w:tcPr>
          <w:p>
            <w:pPr>
              <w:jc w:val="center"/>
              <w:rPr>
                <w:highlight w:val="none"/>
              </w:rPr>
            </w:pPr>
            <w:r>
              <w:rPr>
                <w:rFonts w:hint="eastAsia" w:ascii="仿宋" w:hAnsi="仿宋" w:eastAsia="仿宋" w:cs="Arial"/>
                <w:color w:val="000000" w:themeColor="text1"/>
                <w:kern w:val="0"/>
                <w:sz w:val="22"/>
                <w:szCs w:val="22"/>
                <w:highlight w:val="none"/>
              </w:rPr>
              <w:t>个</w:t>
            </w:r>
          </w:p>
        </w:tc>
        <w:tc>
          <w:tcPr>
            <w:tcW w:w="1094"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5</w:t>
            </w:r>
            <w:r>
              <w:rPr>
                <w:rFonts w:ascii="仿宋" w:hAnsi="仿宋" w:eastAsia="仿宋" w:cs="Arial"/>
                <w:color w:val="000000" w:themeColor="text1"/>
                <w:kern w:val="0"/>
                <w:sz w:val="22"/>
                <w:szCs w:val="22"/>
                <w:highlight w:val="none"/>
              </w:rPr>
              <w:t>00</w:t>
            </w:r>
          </w:p>
        </w:tc>
        <w:tc>
          <w:tcPr>
            <w:tcW w:w="1203"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接到供货通知后</w:t>
            </w:r>
            <w:r>
              <w:rPr>
                <w:rFonts w:ascii="仿宋" w:hAnsi="仿宋" w:eastAsia="仿宋" w:cs="Arial"/>
                <w:color w:val="000000" w:themeColor="text1"/>
                <w:kern w:val="0"/>
                <w:sz w:val="22"/>
                <w:szCs w:val="22"/>
                <w:highlight w:val="none"/>
              </w:rPr>
              <w:t>30</w:t>
            </w:r>
            <w:r>
              <w:rPr>
                <w:rFonts w:hint="eastAsia" w:ascii="仿宋" w:hAnsi="仿宋" w:eastAsia="仿宋" w:cs="Arial"/>
                <w:color w:val="000000" w:themeColor="text1"/>
                <w:kern w:val="0"/>
                <w:sz w:val="22"/>
                <w:szCs w:val="22"/>
                <w:highlight w:val="none"/>
              </w:rPr>
              <w:t>日内</w:t>
            </w:r>
          </w:p>
        </w:tc>
        <w:tc>
          <w:tcPr>
            <w:tcW w:w="661"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kern w:val="0"/>
                <w:sz w:val="22"/>
                <w:szCs w:val="22"/>
                <w:highlight w:val="none"/>
              </w:rPr>
              <w:t>3年</w:t>
            </w:r>
          </w:p>
        </w:tc>
        <w:tc>
          <w:tcPr>
            <w:tcW w:w="1244"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买方指定仓库地面交货</w:t>
            </w:r>
          </w:p>
        </w:tc>
        <w:tc>
          <w:tcPr>
            <w:tcW w:w="1867" w:type="dxa"/>
            <w:vMerge w:val="continue"/>
            <w:shd w:val="clear" w:color="auto" w:fill="auto"/>
            <w:vAlign w:val="center"/>
          </w:tcPr>
          <w:p>
            <w:pPr>
              <w:widowControl/>
              <w:jc w:val="center"/>
              <w:rPr>
                <w:rFonts w:hint="eastAsia" w:ascii="仿宋" w:hAnsi="仿宋" w:eastAsia="仿宋" w:cs="Arial"/>
                <w:color w:val="000000" w:themeColor="text1"/>
                <w:kern w:val="0"/>
                <w:sz w:val="22"/>
                <w:szCs w:val="22"/>
                <w:highlight w:val="none"/>
              </w:rPr>
            </w:pPr>
          </w:p>
        </w:tc>
        <w:tc>
          <w:tcPr>
            <w:tcW w:w="1659" w:type="dxa"/>
            <w:vMerge w:val="continue"/>
            <w:shd w:val="clear" w:color="auto" w:fill="auto"/>
            <w:vAlign w:val="center"/>
          </w:tcPr>
          <w:p>
            <w:pPr>
              <w:widowControl/>
              <w:jc w:val="center"/>
              <w:rPr>
                <w:rFonts w:hint="eastAsia" w:ascii="仿宋" w:hAnsi="仿宋" w:eastAsia="仿宋" w:cs="Arial"/>
                <w:color w:val="000000" w:themeColor="text1"/>
                <w:kern w:val="0"/>
                <w:sz w:val="22"/>
                <w:szCs w:val="22"/>
                <w:highlight w:val="none"/>
              </w:rPr>
            </w:pPr>
          </w:p>
        </w:tc>
        <w:tc>
          <w:tcPr>
            <w:tcW w:w="846" w:type="dxa"/>
            <w:vMerge w:val="continue"/>
            <w:shd w:val="clear" w:color="auto" w:fill="auto"/>
            <w:vAlign w:val="center"/>
          </w:tcPr>
          <w:p>
            <w:pPr>
              <w:widowControl/>
              <w:jc w:val="center"/>
              <w:rPr>
                <w:rFonts w:hint="eastAsia" w:ascii="仿宋" w:hAnsi="仿宋" w:eastAsia="仿宋" w:cs="Arial"/>
                <w:color w:val="000000" w:themeColor="text1"/>
                <w:kern w:val="0"/>
                <w:sz w:val="22"/>
                <w:szCs w:val="22"/>
                <w:highlight w:val="none"/>
              </w:rPr>
            </w:pPr>
          </w:p>
        </w:tc>
      </w:tr>
    </w:tbl>
    <w:p>
      <w:pPr>
        <w:pStyle w:val="17"/>
        <w:rPr>
          <w:rFonts w:hint="eastAsia" w:ascii="仿宋" w:hAnsi="仿宋" w:eastAsia="仿宋"/>
          <w:sz w:val="22"/>
          <w:szCs w:val="22"/>
          <w:highlight w:val="none"/>
        </w:rPr>
      </w:pPr>
    </w:p>
    <w:p>
      <w:pPr>
        <w:ind w:firstLine="420"/>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bookmarkEnd w:id="0"/>
    <w:p>
      <w:pPr>
        <w:rPr>
          <w:rFonts w:ascii="仿宋" w:hAnsi="仿宋" w:eastAsia="仿宋"/>
          <w:sz w:val="22"/>
          <w:szCs w:val="22"/>
          <w:highlight w:val="none"/>
        </w:rPr>
      </w:pPr>
      <w:r>
        <w:rPr>
          <w:rFonts w:hint="eastAsia" w:ascii="仿宋" w:hAnsi="仿宋" w:eastAsia="仿宋"/>
          <w:sz w:val="22"/>
          <w:szCs w:val="22"/>
          <w:highlight w:val="none"/>
        </w:rPr>
        <w:t>备注：</w:t>
      </w:r>
    </w:p>
    <w:p>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p>
    <w:p>
      <w:pPr>
        <w:jc w:val="left"/>
        <w:rPr>
          <w:rFonts w:ascii="仿宋" w:hAnsi="仿宋" w:eastAsia="仿宋"/>
          <w:kern w:val="0"/>
          <w:sz w:val="24"/>
          <w:szCs w:val="24"/>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VjNTE0MzIzMTQwNjNjMjhkYTc4ZjlhMTk4Yjc1MjgifQ=="/>
  </w:docVars>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4FC416D"/>
    <w:rsid w:val="06816373"/>
    <w:rsid w:val="0876413A"/>
    <w:rsid w:val="08912845"/>
    <w:rsid w:val="089F22C8"/>
    <w:rsid w:val="0906460D"/>
    <w:rsid w:val="09981FC5"/>
    <w:rsid w:val="09E04429"/>
    <w:rsid w:val="0A3001E0"/>
    <w:rsid w:val="0BC04CF3"/>
    <w:rsid w:val="0CDB468D"/>
    <w:rsid w:val="0DB95E90"/>
    <w:rsid w:val="0EA12E42"/>
    <w:rsid w:val="0F2134B8"/>
    <w:rsid w:val="0F853369"/>
    <w:rsid w:val="0FB1516E"/>
    <w:rsid w:val="11FC0675"/>
    <w:rsid w:val="146D2DFE"/>
    <w:rsid w:val="14EE61CB"/>
    <w:rsid w:val="167F68EE"/>
    <w:rsid w:val="169A6592"/>
    <w:rsid w:val="183F7C42"/>
    <w:rsid w:val="18D04F26"/>
    <w:rsid w:val="19F57C86"/>
    <w:rsid w:val="1B224D55"/>
    <w:rsid w:val="1B3B1EBB"/>
    <w:rsid w:val="1BCA56F4"/>
    <w:rsid w:val="1BD229BC"/>
    <w:rsid w:val="1C510C82"/>
    <w:rsid w:val="1C931680"/>
    <w:rsid w:val="1D514BA0"/>
    <w:rsid w:val="1EF10925"/>
    <w:rsid w:val="1F3D1E63"/>
    <w:rsid w:val="20142DFA"/>
    <w:rsid w:val="203577BE"/>
    <w:rsid w:val="20373F93"/>
    <w:rsid w:val="22D20AD3"/>
    <w:rsid w:val="26C9733C"/>
    <w:rsid w:val="26D04D02"/>
    <w:rsid w:val="274A6465"/>
    <w:rsid w:val="27BF14E5"/>
    <w:rsid w:val="27E6353A"/>
    <w:rsid w:val="283F1CD8"/>
    <w:rsid w:val="2894561A"/>
    <w:rsid w:val="2910361F"/>
    <w:rsid w:val="29336FB2"/>
    <w:rsid w:val="29E71C19"/>
    <w:rsid w:val="2B7E4049"/>
    <w:rsid w:val="2C5C438C"/>
    <w:rsid w:val="2D1A547B"/>
    <w:rsid w:val="30653774"/>
    <w:rsid w:val="308B1E37"/>
    <w:rsid w:val="31BA0B13"/>
    <w:rsid w:val="32061D68"/>
    <w:rsid w:val="32580053"/>
    <w:rsid w:val="32F0076D"/>
    <w:rsid w:val="32F60393"/>
    <w:rsid w:val="334E039C"/>
    <w:rsid w:val="344E7D48"/>
    <w:rsid w:val="36A81F19"/>
    <w:rsid w:val="36CA60B6"/>
    <w:rsid w:val="3790383E"/>
    <w:rsid w:val="37AB38CA"/>
    <w:rsid w:val="37AF7C77"/>
    <w:rsid w:val="38041359"/>
    <w:rsid w:val="388218A5"/>
    <w:rsid w:val="38B81CA1"/>
    <w:rsid w:val="3A910FF4"/>
    <w:rsid w:val="3ABB128A"/>
    <w:rsid w:val="3B0E674D"/>
    <w:rsid w:val="3B1F79D9"/>
    <w:rsid w:val="3C4E257E"/>
    <w:rsid w:val="3CC36B3B"/>
    <w:rsid w:val="3CCF6B42"/>
    <w:rsid w:val="3D9E4B60"/>
    <w:rsid w:val="3FB31195"/>
    <w:rsid w:val="405979E4"/>
    <w:rsid w:val="416B26FA"/>
    <w:rsid w:val="439E6864"/>
    <w:rsid w:val="43E01DD0"/>
    <w:rsid w:val="446245CF"/>
    <w:rsid w:val="455B308D"/>
    <w:rsid w:val="464B5DCF"/>
    <w:rsid w:val="470E0D4D"/>
    <w:rsid w:val="476A5954"/>
    <w:rsid w:val="486B3A4F"/>
    <w:rsid w:val="494C2758"/>
    <w:rsid w:val="49721EC3"/>
    <w:rsid w:val="49A858B7"/>
    <w:rsid w:val="4A87279D"/>
    <w:rsid w:val="4B567869"/>
    <w:rsid w:val="4BDB43AD"/>
    <w:rsid w:val="4C3B71AC"/>
    <w:rsid w:val="4D444125"/>
    <w:rsid w:val="4DD54703"/>
    <w:rsid w:val="4E0711EB"/>
    <w:rsid w:val="507846AA"/>
    <w:rsid w:val="50B43398"/>
    <w:rsid w:val="51B0110A"/>
    <w:rsid w:val="52513C34"/>
    <w:rsid w:val="53511291"/>
    <w:rsid w:val="53791460"/>
    <w:rsid w:val="54216585"/>
    <w:rsid w:val="54E95C72"/>
    <w:rsid w:val="55656F9E"/>
    <w:rsid w:val="557F4DE1"/>
    <w:rsid w:val="55A579A1"/>
    <w:rsid w:val="55F54C7D"/>
    <w:rsid w:val="568B6C91"/>
    <w:rsid w:val="57857FF7"/>
    <w:rsid w:val="58765B48"/>
    <w:rsid w:val="5A015961"/>
    <w:rsid w:val="5A3033EE"/>
    <w:rsid w:val="5AC040F1"/>
    <w:rsid w:val="5C263591"/>
    <w:rsid w:val="5C3E77E9"/>
    <w:rsid w:val="5DA22CDF"/>
    <w:rsid w:val="5EC86D9B"/>
    <w:rsid w:val="5F9C524B"/>
    <w:rsid w:val="5FF27BF4"/>
    <w:rsid w:val="60A05C01"/>
    <w:rsid w:val="62922A0B"/>
    <w:rsid w:val="632B03E5"/>
    <w:rsid w:val="633B3238"/>
    <w:rsid w:val="63400718"/>
    <w:rsid w:val="65870405"/>
    <w:rsid w:val="676906D7"/>
    <w:rsid w:val="68DA7B00"/>
    <w:rsid w:val="692913FD"/>
    <w:rsid w:val="69481F1D"/>
    <w:rsid w:val="6B0033F1"/>
    <w:rsid w:val="6B6E095E"/>
    <w:rsid w:val="6C283DFC"/>
    <w:rsid w:val="6CF1193D"/>
    <w:rsid w:val="6E02774C"/>
    <w:rsid w:val="6E1718FD"/>
    <w:rsid w:val="6F01698A"/>
    <w:rsid w:val="6F654A89"/>
    <w:rsid w:val="7014228B"/>
    <w:rsid w:val="702D53B9"/>
    <w:rsid w:val="703525D6"/>
    <w:rsid w:val="735E7233"/>
    <w:rsid w:val="75FF703D"/>
    <w:rsid w:val="768176EC"/>
    <w:rsid w:val="76861E4C"/>
    <w:rsid w:val="76CD39D6"/>
    <w:rsid w:val="77F03460"/>
    <w:rsid w:val="78305C20"/>
    <w:rsid w:val="786E1F54"/>
    <w:rsid w:val="78A55D1D"/>
    <w:rsid w:val="78E00C4B"/>
    <w:rsid w:val="79285B16"/>
    <w:rsid w:val="797F1EE5"/>
    <w:rsid w:val="7A387BE2"/>
    <w:rsid w:val="7AF431F7"/>
    <w:rsid w:val="7B2A4E6A"/>
    <w:rsid w:val="7B3A67BA"/>
    <w:rsid w:val="7C071D5E"/>
    <w:rsid w:val="7C1E0984"/>
    <w:rsid w:val="7D0A606C"/>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本文正文"/>
    <w:basedOn w:val="1"/>
    <w:qFormat/>
    <w:uiPriority w:val="0"/>
    <w:pPr>
      <w:tabs>
        <w:tab w:val="left" w:pos="630"/>
      </w:tabs>
      <w:topLinePunct/>
      <w:adjustRightInd w:val="0"/>
      <w:spacing w:line="360" w:lineRule="exact"/>
    </w:pPr>
    <w:rPr>
      <w:color w:val="000000"/>
    </w:rPr>
  </w:style>
  <w:style w:type="paragraph" w:customStyle="1" w:styleId="17">
    <w:name w:val="Normal_1"/>
    <w:qFormat/>
    <w:uiPriority w:val="0"/>
    <w:pPr>
      <w:widowControl w:val="0"/>
      <w:jc w:val="both"/>
    </w:pPr>
    <w:rPr>
      <w:rFonts w:ascii="Times New Roman" w:hAnsi="Times New Roman" w:eastAsia="宋体" w:cs="Times New Roman"/>
      <w:lang w:val="en-US" w:eastAsia="zh-CN" w:bidi="ar-SA"/>
    </w:rPr>
  </w:style>
  <w:style w:type="character" w:customStyle="1" w:styleId="18">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600</Words>
  <Characters>3425</Characters>
  <Lines>28</Lines>
  <Paragraphs>8</Paragraphs>
  <TotalTime>3</TotalTime>
  <ScaleCrop>false</ScaleCrop>
  <LinksUpToDate>false</LinksUpToDate>
  <CharactersWithSpaces>4017</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北辰</cp:lastModifiedBy>
  <dcterms:modified xsi:type="dcterms:W3CDTF">2023-03-01T10:49:47Z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B9D790BC200E42E1852D85AC6EAAB8FA</vt:lpwstr>
  </property>
</Properties>
</file>